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CD" w:rsidRDefault="009805CD">
      <w:bookmarkStart w:id="0" w:name="_GoBack"/>
      <w:bookmarkEnd w:id="0"/>
    </w:p>
    <w:p w:rsidR="009805CD" w:rsidRPr="009805CD" w:rsidRDefault="009805CD">
      <w:pPr>
        <w:rPr>
          <w:sz w:val="52"/>
          <w:szCs w:val="52"/>
        </w:rPr>
      </w:pPr>
    </w:p>
    <w:p w:rsidR="009805CD" w:rsidRPr="00CB36CE" w:rsidRDefault="009805CD" w:rsidP="00CB36CE">
      <w:pPr>
        <w:jc w:val="center"/>
        <w:rPr>
          <w:sz w:val="32"/>
          <w:szCs w:val="32"/>
        </w:rPr>
      </w:pPr>
      <w:r w:rsidRPr="00CB36CE">
        <w:rPr>
          <w:rFonts w:hint="eastAsia"/>
          <w:sz w:val="32"/>
          <w:szCs w:val="32"/>
        </w:rPr>
        <w:t>平成</w:t>
      </w:r>
      <w:r w:rsidRPr="00CB36CE">
        <w:rPr>
          <w:rFonts w:hint="eastAsia"/>
          <w:sz w:val="32"/>
          <w:szCs w:val="32"/>
        </w:rPr>
        <w:t>2</w:t>
      </w:r>
      <w:r w:rsidR="00F80FFB">
        <w:rPr>
          <w:sz w:val="32"/>
          <w:szCs w:val="32"/>
        </w:rPr>
        <w:t>9</w:t>
      </w:r>
      <w:r w:rsidRPr="00CB36CE">
        <w:rPr>
          <w:rFonts w:hint="eastAsia"/>
          <w:sz w:val="32"/>
          <w:szCs w:val="32"/>
        </w:rPr>
        <w:t>年度</w:t>
      </w:r>
    </w:p>
    <w:p w:rsidR="009805CD" w:rsidRPr="009805CD" w:rsidRDefault="00242C11" w:rsidP="00CB36CE">
      <w:pPr>
        <w:jc w:val="center"/>
        <w:rPr>
          <w:sz w:val="52"/>
          <w:szCs w:val="52"/>
        </w:rPr>
      </w:pPr>
      <w:r>
        <w:rPr>
          <w:rFonts w:hint="eastAsia"/>
          <w:sz w:val="52"/>
          <w:szCs w:val="52"/>
        </w:rPr>
        <w:t>北竜町</w:t>
      </w:r>
      <w:r w:rsidR="009805CD" w:rsidRPr="009805CD">
        <w:rPr>
          <w:rFonts w:hint="eastAsia"/>
          <w:sz w:val="52"/>
          <w:szCs w:val="52"/>
        </w:rPr>
        <w:t>の財務書類</w:t>
      </w:r>
    </w:p>
    <w:p w:rsidR="009805CD" w:rsidRPr="009805CD" w:rsidRDefault="009805CD" w:rsidP="00CB36CE">
      <w:pPr>
        <w:jc w:val="center"/>
        <w:rPr>
          <w:sz w:val="32"/>
          <w:szCs w:val="32"/>
        </w:rPr>
      </w:pPr>
      <w:r w:rsidRPr="009805CD">
        <w:rPr>
          <w:rFonts w:hint="eastAsia"/>
          <w:sz w:val="32"/>
          <w:szCs w:val="32"/>
        </w:rPr>
        <w:t>＜統一的な基準＞</w:t>
      </w: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Pr="00CB36CE" w:rsidRDefault="009805CD" w:rsidP="009805CD">
      <w:pPr>
        <w:jc w:val="center"/>
        <w:rPr>
          <w:sz w:val="36"/>
          <w:szCs w:val="36"/>
        </w:rPr>
      </w:pPr>
      <w:r w:rsidRPr="00CB36CE">
        <w:rPr>
          <w:rFonts w:hint="eastAsia"/>
          <w:sz w:val="36"/>
          <w:szCs w:val="36"/>
        </w:rPr>
        <w:t>平成</w:t>
      </w:r>
      <w:r w:rsidR="00F80FFB">
        <w:rPr>
          <w:rFonts w:hint="eastAsia"/>
          <w:sz w:val="36"/>
          <w:szCs w:val="36"/>
        </w:rPr>
        <w:t>31</w:t>
      </w:r>
      <w:r w:rsidRPr="00CB36CE">
        <w:rPr>
          <w:rFonts w:hint="eastAsia"/>
          <w:sz w:val="36"/>
          <w:szCs w:val="36"/>
        </w:rPr>
        <w:t>年</w:t>
      </w:r>
      <w:r w:rsidRPr="00CB36CE">
        <w:rPr>
          <w:rFonts w:hint="eastAsia"/>
          <w:sz w:val="36"/>
          <w:szCs w:val="36"/>
        </w:rPr>
        <w:t>3</w:t>
      </w:r>
      <w:r w:rsidRPr="00CB36CE">
        <w:rPr>
          <w:rFonts w:hint="eastAsia"/>
          <w:sz w:val="36"/>
          <w:szCs w:val="36"/>
        </w:rPr>
        <w:t>月</w:t>
      </w:r>
    </w:p>
    <w:p w:rsidR="00CB36CE" w:rsidRDefault="00242C11" w:rsidP="00E114A4">
      <w:pPr>
        <w:jc w:val="center"/>
        <w:sectPr w:rsidR="00CB36CE">
          <w:footerReference w:type="default" r:id="rId8"/>
          <w:pgSz w:w="11906" w:h="16838"/>
          <w:pgMar w:top="1985" w:right="1701" w:bottom="1701" w:left="1701" w:header="851" w:footer="992" w:gutter="0"/>
          <w:cols w:space="425"/>
          <w:docGrid w:type="lines" w:linePitch="360"/>
        </w:sectPr>
      </w:pPr>
      <w:r>
        <w:rPr>
          <w:rFonts w:hint="eastAsia"/>
          <w:sz w:val="36"/>
          <w:szCs w:val="36"/>
        </w:rPr>
        <w:t>北竜町総務課財政係</w:t>
      </w:r>
      <w:r w:rsidR="009805CD">
        <w:br w:type="page"/>
      </w:r>
    </w:p>
    <w:sdt>
      <w:sdtPr>
        <w:rPr>
          <w:rFonts w:asciiTheme="minorHAnsi" w:eastAsiaTheme="minorEastAsia" w:hAnsiTheme="minorHAnsi" w:cstheme="minorBidi"/>
          <w:color w:val="auto"/>
          <w:sz w:val="21"/>
          <w:szCs w:val="21"/>
          <w:lang w:val="ja-JP"/>
        </w:rPr>
        <w:id w:val="-1283878149"/>
        <w:docPartObj>
          <w:docPartGallery w:val="Table of Contents"/>
          <w:docPartUnique/>
        </w:docPartObj>
      </w:sdtPr>
      <w:sdtEndPr>
        <w:rPr>
          <w:b/>
          <w:bCs/>
        </w:rPr>
      </w:sdtEndPr>
      <w:sdtContent>
        <w:p w:rsidR="00DB36E4" w:rsidRDefault="00DB36E4">
          <w:pPr>
            <w:pStyle w:val="ab"/>
          </w:pPr>
          <w:r>
            <w:rPr>
              <w:lang w:val="ja-JP"/>
            </w:rPr>
            <w:t>目次</w:t>
          </w:r>
        </w:p>
        <w:p w:rsidR="00427C7F" w:rsidRDefault="00DB36E4">
          <w:pPr>
            <w:pStyle w:val="11"/>
            <w:tabs>
              <w:tab w:val="right" w:leader="dot" w:pos="8494"/>
            </w:tabs>
            <w:rPr>
              <w:noProof/>
              <w:kern w:val="2"/>
              <w:szCs w:val="22"/>
            </w:rPr>
          </w:pPr>
          <w:r>
            <w:fldChar w:fldCharType="begin"/>
          </w:r>
          <w:r>
            <w:instrText xml:space="preserve"> TOC \o "1-3" \h \z \u </w:instrText>
          </w:r>
          <w:r>
            <w:fldChar w:fldCharType="separate"/>
          </w:r>
          <w:hyperlink w:anchor="_Toc523907674" w:history="1">
            <w:r w:rsidR="00427C7F" w:rsidRPr="008D0FA9">
              <w:rPr>
                <w:rStyle w:val="ac"/>
                <w:rFonts w:hint="eastAsia"/>
                <w:noProof/>
              </w:rPr>
              <w:t>Ⅰ　地方公会計制度について</w:t>
            </w:r>
            <w:r w:rsidR="00427C7F">
              <w:rPr>
                <w:noProof/>
                <w:webHidden/>
              </w:rPr>
              <w:tab/>
            </w:r>
            <w:r w:rsidR="00427C7F">
              <w:rPr>
                <w:noProof/>
                <w:webHidden/>
              </w:rPr>
              <w:fldChar w:fldCharType="begin"/>
            </w:r>
            <w:r w:rsidR="00427C7F">
              <w:rPr>
                <w:noProof/>
                <w:webHidden/>
              </w:rPr>
              <w:instrText xml:space="preserve"> PAGEREF _Toc523907674 \h </w:instrText>
            </w:r>
            <w:r w:rsidR="00427C7F">
              <w:rPr>
                <w:noProof/>
                <w:webHidden/>
              </w:rPr>
            </w:r>
            <w:r w:rsidR="00427C7F">
              <w:rPr>
                <w:noProof/>
                <w:webHidden/>
              </w:rPr>
              <w:fldChar w:fldCharType="separate"/>
            </w:r>
            <w:r w:rsidR="003924F9">
              <w:rPr>
                <w:noProof/>
                <w:webHidden/>
              </w:rPr>
              <w:t>1</w:t>
            </w:r>
            <w:r w:rsidR="00427C7F">
              <w:rPr>
                <w:noProof/>
                <w:webHidden/>
              </w:rPr>
              <w:fldChar w:fldCharType="end"/>
            </w:r>
          </w:hyperlink>
        </w:p>
        <w:p w:rsidR="00427C7F" w:rsidRDefault="00B26AA7">
          <w:pPr>
            <w:pStyle w:val="21"/>
            <w:tabs>
              <w:tab w:val="right" w:leader="dot" w:pos="8494"/>
            </w:tabs>
            <w:rPr>
              <w:noProof/>
              <w:kern w:val="2"/>
              <w:szCs w:val="22"/>
            </w:rPr>
          </w:pPr>
          <w:hyperlink w:anchor="_Toc523907675" w:history="1">
            <w:r w:rsidR="00427C7F" w:rsidRPr="008D0FA9">
              <w:rPr>
                <w:rStyle w:val="ac"/>
                <w:rFonts w:hint="eastAsia"/>
                <w:noProof/>
              </w:rPr>
              <w:t>１．新たな会計基準（統一的な基準）の導入について</w:t>
            </w:r>
            <w:r w:rsidR="00427C7F">
              <w:rPr>
                <w:noProof/>
                <w:webHidden/>
              </w:rPr>
              <w:tab/>
            </w:r>
            <w:r w:rsidR="00427C7F">
              <w:rPr>
                <w:noProof/>
                <w:webHidden/>
              </w:rPr>
              <w:fldChar w:fldCharType="begin"/>
            </w:r>
            <w:r w:rsidR="00427C7F">
              <w:rPr>
                <w:noProof/>
                <w:webHidden/>
              </w:rPr>
              <w:instrText xml:space="preserve"> PAGEREF _Toc523907675 \h </w:instrText>
            </w:r>
            <w:r w:rsidR="00427C7F">
              <w:rPr>
                <w:noProof/>
                <w:webHidden/>
              </w:rPr>
            </w:r>
            <w:r w:rsidR="00427C7F">
              <w:rPr>
                <w:noProof/>
                <w:webHidden/>
              </w:rPr>
              <w:fldChar w:fldCharType="separate"/>
            </w:r>
            <w:r w:rsidR="003924F9">
              <w:rPr>
                <w:noProof/>
                <w:webHidden/>
              </w:rPr>
              <w:t>1</w:t>
            </w:r>
            <w:r w:rsidR="00427C7F">
              <w:rPr>
                <w:noProof/>
                <w:webHidden/>
              </w:rPr>
              <w:fldChar w:fldCharType="end"/>
            </w:r>
          </w:hyperlink>
        </w:p>
        <w:p w:rsidR="00427C7F" w:rsidRDefault="00B26AA7">
          <w:pPr>
            <w:pStyle w:val="21"/>
            <w:tabs>
              <w:tab w:val="right" w:leader="dot" w:pos="8494"/>
            </w:tabs>
            <w:rPr>
              <w:noProof/>
              <w:kern w:val="2"/>
              <w:szCs w:val="22"/>
            </w:rPr>
          </w:pPr>
          <w:hyperlink w:anchor="_Toc523907676" w:history="1">
            <w:r w:rsidR="00427C7F" w:rsidRPr="008D0FA9">
              <w:rPr>
                <w:rStyle w:val="ac"/>
                <w:rFonts w:hint="eastAsia"/>
                <w:noProof/>
              </w:rPr>
              <w:t>２．対象とする会計の範囲について</w:t>
            </w:r>
            <w:r w:rsidR="00427C7F">
              <w:rPr>
                <w:noProof/>
                <w:webHidden/>
              </w:rPr>
              <w:tab/>
            </w:r>
            <w:r w:rsidR="00427C7F">
              <w:rPr>
                <w:noProof/>
                <w:webHidden/>
              </w:rPr>
              <w:fldChar w:fldCharType="begin"/>
            </w:r>
            <w:r w:rsidR="00427C7F">
              <w:rPr>
                <w:noProof/>
                <w:webHidden/>
              </w:rPr>
              <w:instrText xml:space="preserve"> PAGEREF _Toc523907676 \h </w:instrText>
            </w:r>
            <w:r w:rsidR="00427C7F">
              <w:rPr>
                <w:noProof/>
                <w:webHidden/>
              </w:rPr>
            </w:r>
            <w:r w:rsidR="00427C7F">
              <w:rPr>
                <w:noProof/>
                <w:webHidden/>
              </w:rPr>
              <w:fldChar w:fldCharType="separate"/>
            </w:r>
            <w:r w:rsidR="003924F9">
              <w:rPr>
                <w:noProof/>
                <w:webHidden/>
              </w:rPr>
              <w:t>2</w:t>
            </w:r>
            <w:r w:rsidR="00427C7F">
              <w:rPr>
                <w:noProof/>
                <w:webHidden/>
              </w:rPr>
              <w:fldChar w:fldCharType="end"/>
            </w:r>
          </w:hyperlink>
        </w:p>
        <w:p w:rsidR="00427C7F" w:rsidRDefault="00B26AA7">
          <w:pPr>
            <w:pStyle w:val="21"/>
            <w:tabs>
              <w:tab w:val="right" w:leader="dot" w:pos="8494"/>
            </w:tabs>
            <w:rPr>
              <w:noProof/>
              <w:kern w:val="2"/>
              <w:szCs w:val="22"/>
            </w:rPr>
          </w:pPr>
          <w:hyperlink w:anchor="_Toc523907677" w:history="1">
            <w:r w:rsidR="00427C7F" w:rsidRPr="008D0FA9">
              <w:rPr>
                <w:rStyle w:val="ac"/>
                <w:rFonts w:hint="eastAsia"/>
                <w:noProof/>
              </w:rPr>
              <w:t>３．財務書類の種類と附属明細書・注記について</w:t>
            </w:r>
            <w:r w:rsidR="00427C7F">
              <w:rPr>
                <w:noProof/>
                <w:webHidden/>
              </w:rPr>
              <w:tab/>
            </w:r>
            <w:r w:rsidR="00427C7F">
              <w:rPr>
                <w:noProof/>
                <w:webHidden/>
              </w:rPr>
              <w:fldChar w:fldCharType="begin"/>
            </w:r>
            <w:r w:rsidR="00427C7F">
              <w:rPr>
                <w:noProof/>
                <w:webHidden/>
              </w:rPr>
              <w:instrText xml:space="preserve"> PAGEREF _Toc523907677 \h </w:instrText>
            </w:r>
            <w:r w:rsidR="00427C7F">
              <w:rPr>
                <w:noProof/>
                <w:webHidden/>
              </w:rPr>
            </w:r>
            <w:r w:rsidR="00427C7F">
              <w:rPr>
                <w:noProof/>
                <w:webHidden/>
              </w:rPr>
              <w:fldChar w:fldCharType="separate"/>
            </w:r>
            <w:r w:rsidR="003924F9">
              <w:rPr>
                <w:noProof/>
                <w:webHidden/>
              </w:rPr>
              <w:t>3</w:t>
            </w:r>
            <w:r w:rsidR="00427C7F">
              <w:rPr>
                <w:noProof/>
                <w:webHidden/>
              </w:rPr>
              <w:fldChar w:fldCharType="end"/>
            </w:r>
          </w:hyperlink>
        </w:p>
        <w:p w:rsidR="00427C7F" w:rsidRDefault="00B26AA7">
          <w:pPr>
            <w:pStyle w:val="21"/>
            <w:tabs>
              <w:tab w:val="right" w:leader="dot" w:pos="8494"/>
            </w:tabs>
            <w:rPr>
              <w:noProof/>
              <w:kern w:val="2"/>
              <w:szCs w:val="22"/>
            </w:rPr>
          </w:pPr>
          <w:hyperlink w:anchor="_Toc523907678" w:history="1">
            <w:r w:rsidR="00427C7F" w:rsidRPr="008D0FA9">
              <w:rPr>
                <w:rStyle w:val="ac"/>
                <w:rFonts w:hint="eastAsia"/>
                <w:noProof/>
              </w:rPr>
              <w:t>４</w:t>
            </w:r>
            <w:r w:rsidR="00427C7F" w:rsidRPr="008D0FA9">
              <w:rPr>
                <w:rStyle w:val="ac"/>
                <w:noProof/>
              </w:rPr>
              <w:t xml:space="preserve">. </w:t>
            </w:r>
            <w:r w:rsidR="00427C7F" w:rsidRPr="008D0FA9">
              <w:rPr>
                <w:rStyle w:val="ac"/>
                <w:rFonts w:hint="eastAsia"/>
                <w:noProof/>
              </w:rPr>
              <w:t>財務書類の相互関係</w:t>
            </w:r>
            <w:r w:rsidR="00427C7F">
              <w:rPr>
                <w:noProof/>
                <w:webHidden/>
              </w:rPr>
              <w:tab/>
            </w:r>
            <w:r w:rsidR="00427C7F">
              <w:rPr>
                <w:noProof/>
                <w:webHidden/>
              </w:rPr>
              <w:fldChar w:fldCharType="begin"/>
            </w:r>
            <w:r w:rsidR="00427C7F">
              <w:rPr>
                <w:noProof/>
                <w:webHidden/>
              </w:rPr>
              <w:instrText xml:space="preserve"> PAGEREF _Toc523907678 \h </w:instrText>
            </w:r>
            <w:r w:rsidR="00427C7F">
              <w:rPr>
                <w:noProof/>
                <w:webHidden/>
              </w:rPr>
            </w:r>
            <w:r w:rsidR="00427C7F">
              <w:rPr>
                <w:noProof/>
                <w:webHidden/>
              </w:rPr>
              <w:fldChar w:fldCharType="separate"/>
            </w:r>
            <w:r w:rsidR="003924F9">
              <w:rPr>
                <w:noProof/>
                <w:webHidden/>
              </w:rPr>
              <w:t>4</w:t>
            </w:r>
            <w:r w:rsidR="00427C7F">
              <w:rPr>
                <w:noProof/>
                <w:webHidden/>
              </w:rPr>
              <w:fldChar w:fldCharType="end"/>
            </w:r>
          </w:hyperlink>
        </w:p>
        <w:p w:rsidR="00427C7F" w:rsidRDefault="00B26AA7">
          <w:pPr>
            <w:pStyle w:val="11"/>
            <w:tabs>
              <w:tab w:val="right" w:leader="dot" w:pos="8494"/>
            </w:tabs>
            <w:rPr>
              <w:noProof/>
              <w:kern w:val="2"/>
              <w:szCs w:val="22"/>
            </w:rPr>
          </w:pPr>
          <w:hyperlink w:anchor="_Toc523907679" w:history="1">
            <w:r w:rsidR="00F80FFB">
              <w:rPr>
                <w:rStyle w:val="ac"/>
                <w:rFonts w:hint="eastAsia"/>
                <w:noProof/>
              </w:rPr>
              <w:t>Ⅱ　平成２９</w:t>
            </w:r>
            <w:r w:rsidR="00427C7F" w:rsidRPr="008D0FA9">
              <w:rPr>
                <w:rStyle w:val="ac"/>
                <w:rFonts w:hint="eastAsia"/>
                <w:noProof/>
              </w:rPr>
              <w:t>年度の決算状況について</w:t>
            </w:r>
            <w:r w:rsidR="00427C7F">
              <w:rPr>
                <w:noProof/>
                <w:webHidden/>
              </w:rPr>
              <w:tab/>
            </w:r>
            <w:r w:rsidR="00427C7F">
              <w:rPr>
                <w:noProof/>
                <w:webHidden/>
              </w:rPr>
              <w:fldChar w:fldCharType="begin"/>
            </w:r>
            <w:r w:rsidR="00427C7F">
              <w:rPr>
                <w:noProof/>
                <w:webHidden/>
              </w:rPr>
              <w:instrText xml:space="preserve"> PAGEREF _Toc523907679 \h </w:instrText>
            </w:r>
            <w:r w:rsidR="00427C7F">
              <w:rPr>
                <w:noProof/>
                <w:webHidden/>
              </w:rPr>
            </w:r>
            <w:r w:rsidR="00427C7F">
              <w:rPr>
                <w:noProof/>
                <w:webHidden/>
              </w:rPr>
              <w:fldChar w:fldCharType="separate"/>
            </w:r>
            <w:r w:rsidR="003924F9">
              <w:rPr>
                <w:noProof/>
                <w:webHidden/>
              </w:rPr>
              <w:t>5</w:t>
            </w:r>
            <w:r w:rsidR="00427C7F">
              <w:rPr>
                <w:noProof/>
                <w:webHidden/>
              </w:rPr>
              <w:fldChar w:fldCharType="end"/>
            </w:r>
          </w:hyperlink>
        </w:p>
        <w:p w:rsidR="00427C7F" w:rsidRDefault="00B26AA7">
          <w:pPr>
            <w:pStyle w:val="21"/>
            <w:tabs>
              <w:tab w:val="right" w:leader="dot" w:pos="8494"/>
            </w:tabs>
            <w:rPr>
              <w:noProof/>
              <w:kern w:val="2"/>
              <w:szCs w:val="22"/>
            </w:rPr>
          </w:pPr>
          <w:hyperlink w:anchor="_Toc523907680" w:history="1">
            <w:r w:rsidR="00427C7F" w:rsidRPr="008D0FA9">
              <w:rPr>
                <w:rStyle w:val="ac"/>
                <w:rFonts w:hint="eastAsia"/>
                <w:noProof/>
              </w:rPr>
              <w:t>１．財務書類</w:t>
            </w:r>
            <w:r w:rsidR="00427C7F">
              <w:rPr>
                <w:noProof/>
                <w:webHidden/>
              </w:rPr>
              <w:tab/>
            </w:r>
            <w:r w:rsidR="00427C7F">
              <w:rPr>
                <w:noProof/>
                <w:webHidden/>
              </w:rPr>
              <w:fldChar w:fldCharType="begin"/>
            </w:r>
            <w:r w:rsidR="00427C7F">
              <w:rPr>
                <w:noProof/>
                <w:webHidden/>
              </w:rPr>
              <w:instrText xml:space="preserve"> PAGEREF _Toc523907680 \h </w:instrText>
            </w:r>
            <w:r w:rsidR="00427C7F">
              <w:rPr>
                <w:noProof/>
                <w:webHidden/>
              </w:rPr>
            </w:r>
            <w:r w:rsidR="00427C7F">
              <w:rPr>
                <w:noProof/>
                <w:webHidden/>
              </w:rPr>
              <w:fldChar w:fldCharType="separate"/>
            </w:r>
            <w:r w:rsidR="003924F9">
              <w:rPr>
                <w:noProof/>
                <w:webHidden/>
              </w:rPr>
              <w:t>5</w:t>
            </w:r>
            <w:r w:rsidR="00427C7F">
              <w:rPr>
                <w:noProof/>
                <w:webHidden/>
              </w:rPr>
              <w:fldChar w:fldCharType="end"/>
            </w:r>
          </w:hyperlink>
        </w:p>
        <w:p w:rsidR="00427C7F" w:rsidRDefault="00B26AA7">
          <w:pPr>
            <w:pStyle w:val="21"/>
            <w:tabs>
              <w:tab w:val="right" w:leader="dot" w:pos="8494"/>
            </w:tabs>
            <w:rPr>
              <w:noProof/>
              <w:kern w:val="2"/>
              <w:szCs w:val="22"/>
            </w:rPr>
          </w:pPr>
          <w:hyperlink w:anchor="_Toc523907681" w:history="1">
            <w:r w:rsidR="00CE5AED">
              <w:rPr>
                <w:rStyle w:val="ac"/>
                <w:rFonts w:hint="eastAsia"/>
                <w:noProof/>
              </w:rPr>
              <w:t>２．財務書類からわかること　～</w:t>
            </w:r>
            <w:r w:rsidR="00427C7F" w:rsidRPr="008D0FA9">
              <w:rPr>
                <w:rStyle w:val="ac"/>
                <w:rFonts w:hint="eastAsia"/>
                <w:noProof/>
              </w:rPr>
              <w:t>財務書類の分析～</w:t>
            </w:r>
            <w:r w:rsidR="00427C7F">
              <w:rPr>
                <w:noProof/>
                <w:webHidden/>
              </w:rPr>
              <w:tab/>
            </w:r>
            <w:r w:rsidR="00427C7F">
              <w:rPr>
                <w:noProof/>
                <w:webHidden/>
              </w:rPr>
              <w:fldChar w:fldCharType="begin"/>
            </w:r>
            <w:r w:rsidR="00427C7F">
              <w:rPr>
                <w:noProof/>
                <w:webHidden/>
              </w:rPr>
              <w:instrText xml:space="preserve"> PAGEREF _Toc523907681 \h </w:instrText>
            </w:r>
            <w:r w:rsidR="00427C7F">
              <w:rPr>
                <w:noProof/>
                <w:webHidden/>
              </w:rPr>
            </w:r>
            <w:r w:rsidR="00427C7F">
              <w:rPr>
                <w:noProof/>
                <w:webHidden/>
              </w:rPr>
              <w:fldChar w:fldCharType="separate"/>
            </w:r>
            <w:r w:rsidR="003924F9">
              <w:rPr>
                <w:noProof/>
                <w:webHidden/>
              </w:rPr>
              <w:t>10</w:t>
            </w:r>
            <w:r w:rsidR="00427C7F">
              <w:rPr>
                <w:noProof/>
                <w:webHidden/>
              </w:rPr>
              <w:fldChar w:fldCharType="end"/>
            </w:r>
          </w:hyperlink>
        </w:p>
        <w:p w:rsidR="00DB36E4" w:rsidRDefault="00DB36E4">
          <w:r>
            <w:rPr>
              <w:b/>
              <w:bCs/>
              <w:lang w:val="ja-JP"/>
            </w:rPr>
            <w:fldChar w:fldCharType="end"/>
          </w:r>
        </w:p>
      </w:sdtContent>
    </w:sdt>
    <w:p w:rsidR="00B26F13" w:rsidRPr="002C5CE5" w:rsidRDefault="00B26F13" w:rsidP="002C5CE5">
      <w:pPr>
        <w:rPr>
          <w:rFonts w:ascii="ＭＳ Ｐゴシック" w:eastAsia="ＭＳ Ｐゴシック" w:hAnsi="ＭＳ Ｐゴシック" w:cs="Meiryo UI"/>
        </w:rPr>
      </w:pPr>
    </w:p>
    <w:p w:rsidR="00B26F13" w:rsidRPr="00B26F13" w:rsidRDefault="00B26F13" w:rsidP="00B26F13">
      <w:pPr>
        <w:sectPr w:rsidR="00B26F13" w:rsidRPr="00B26F13">
          <w:headerReference w:type="default" r:id="rId9"/>
          <w:footerReference w:type="default" r:id="rId10"/>
          <w:pgSz w:w="11906" w:h="16838"/>
          <w:pgMar w:top="1985" w:right="1701" w:bottom="1701" w:left="1701" w:header="851" w:footer="992" w:gutter="0"/>
          <w:cols w:space="425"/>
          <w:docGrid w:type="lines" w:linePitch="360"/>
        </w:sectPr>
      </w:pPr>
      <w:r>
        <w:rPr>
          <w:rFonts w:hint="eastAsia"/>
        </w:rPr>
        <w:t xml:space="preserve">　</w:t>
      </w:r>
    </w:p>
    <w:p w:rsidR="009805CD" w:rsidRPr="00DB36E4" w:rsidRDefault="00897B16" w:rsidP="00DB36E4">
      <w:pPr>
        <w:pStyle w:val="1"/>
      </w:pPr>
      <w:bookmarkStart w:id="1" w:name="_Toc523907674"/>
      <w:r w:rsidRPr="00DB36E4">
        <w:rPr>
          <w:rFonts w:hint="eastAsia"/>
        </w:rPr>
        <w:lastRenderedPageBreak/>
        <w:t>Ⅰ　地方公会計制度について</w:t>
      </w:r>
      <w:bookmarkEnd w:id="1"/>
    </w:p>
    <w:p w:rsidR="009805CD" w:rsidRPr="00DB36E4" w:rsidRDefault="00897B16" w:rsidP="00DB36E4">
      <w:pPr>
        <w:pStyle w:val="2"/>
      </w:pPr>
      <w:r>
        <w:rPr>
          <w:rFonts w:hint="eastAsia"/>
        </w:rPr>
        <w:t xml:space="preserve">　</w:t>
      </w:r>
      <w:bookmarkStart w:id="2" w:name="_Toc523907675"/>
      <w:r w:rsidRPr="00DB36E4">
        <w:rPr>
          <w:rFonts w:hint="eastAsia"/>
        </w:rPr>
        <w:t>１．新たな会計基準（統一的な基準）の導入について</w:t>
      </w:r>
      <w:bookmarkEnd w:id="2"/>
    </w:p>
    <w:p w:rsidR="00892468" w:rsidRDefault="0046104A" w:rsidP="00E114A4">
      <w:pPr>
        <w:ind w:leftChars="270" w:left="567"/>
      </w:pPr>
      <w:r>
        <w:rPr>
          <w:rFonts w:hint="eastAsia"/>
        </w:rPr>
        <w:t xml:space="preserve">　</w:t>
      </w:r>
      <w:r w:rsidR="00892468">
        <w:rPr>
          <w:rFonts w:hint="eastAsia"/>
        </w:rPr>
        <w:t>人口減少・少子高齢化が進展し、地</w:t>
      </w:r>
      <w:r w:rsidR="00E114A4">
        <w:rPr>
          <w:rFonts w:hint="eastAsia"/>
        </w:rPr>
        <w:t>方財政の状況が厳しさを増す中で、財政の透明性を高め、住民や議会等に対する説明責任をより適切に図ることの重要性が高まってきています。こうした中で、</w:t>
      </w:r>
      <w:r w:rsidR="00892468">
        <w:rPr>
          <w:rFonts w:hint="eastAsia"/>
        </w:rPr>
        <w:t>財政のマネジメント強化のため、</w:t>
      </w:r>
      <w:r w:rsidR="00E114A4">
        <w:rPr>
          <w:rFonts w:hint="eastAsia"/>
        </w:rPr>
        <w:t>地方公会計の整備の促進を通じた財政の効率化・適正化の推進が進められて</w:t>
      </w:r>
      <w:r w:rsidR="00892468">
        <w:rPr>
          <w:rFonts w:hint="eastAsia"/>
        </w:rPr>
        <w:t>きており</w:t>
      </w:r>
      <w:r w:rsidR="00242C11">
        <w:rPr>
          <w:rFonts w:hint="eastAsia"/>
        </w:rPr>
        <w:t>ましたが</w:t>
      </w:r>
      <w:r w:rsidR="00892468">
        <w:rPr>
          <w:rFonts w:hint="eastAsia"/>
        </w:rPr>
        <w:t>、これまでは財務書類の作成に関する複数の方式が存在しており、</w:t>
      </w:r>
      <w:r w:rsidR="0065655B">
        <w:rPr>
          <w:rFonts w:hint="eastAsia"/>
        </w:rPr>
        <w:t>団体間での比較が困難である等の問題が指摘されていました。</w:t>
      </w:r>
    </w:p>
    <w:p w:rsidR="00892468" w:rsidRDefault="00892468" w:rsidP="00E114A4">
      <w:pPr>
        <w:ind w:leftChars="270" w:left="567"/>
      </w:pPr>
      <w:r>
        <w:rPr>
          <w:rFonts w:hint="eastAsia"/>
        </w:rPr>
        <w:t xml:space="preserve">　</w:t>
      </w:r>
      <w:r w:rsidR="0065655B">
        <w:rPr>
          <w:rFonts w:hint="eastAsia"/>
        </w:rPr>
        <w:t>このような問題を受けて、平成</w:t>
      </w:r>
      <w:r w:rsidR="0065655B">
        <w:rPr>
          <w:rFonts w:hint="eastAsia"/>
        </w:rPr>
        <w:t>27</w:t>
      </w:r>
      <w:r w:rsidR="0065655B">
        <w:rPr>
          <w:rFonts w:hint="eastAsia"/>
        </w:rPr>
        <w:t>年</w:t>
      </w:r>
      <w:r w:rsidR="0065655B">
        <w:rPr>
          <w:rFonts w:hint="eastAsia"/>
        </w:rPr>
        <w:t>1</w:t>
      </w:r>
      <w:r w:rsidR="0065655B">
        <w:rPr>
          <w:rFonts w:hint="eastAsia"/>
        </w:rPr>
        <w:t>月に「統一的な基準による地方公会計の整備促進について（総務大臣通知）」が公表され、</w:t>
      </w:r>
      <w:r>
        <w:rPr>
          <w:rFonts w:hint="eastAsia"/>
        </w:rPr>
        <w:t>固定資産台帳の整備と複式簿記の導入を前提とした財務書類の作成に関する</w:t>
      </w:r>
      <w:r w:rsidR="0065655B">
        <w:rPr>
          <w:rFonts w:hint="eastAsia"/>
        </w:rPr>
        <w:t>統一的な基準が示されました。</w:t>
      </w:r>
    </w:p>
    <w:p w:rsidR="00765AB0" w:rsidRDefault="0065655B" w:rsidP="001E1CAE">
      <w:pPr>
        <w:ind w:leftChars="270" w:left="567"/>
        <w:rPr>
          <w:rFonts w:asciiTheme="majorHAnsi" w:eastAsiaTheme="majorEastAsia" w:hAnsiTheme="majorHAnsi" w:cstheme="majorBidi"/>
          <w:color w:val="00948B" w:themeColor="accent1" w:themeShade="BF"/>
          <w:sz w:val="28"/>
          <w:szCs w:val="28"/>
        </w:rPr>
      </w:pPr>
      <w:r>
        <w:rPr>
          <w:rFonts w:hint="eastAsia"/>
        </w:rPr>
        <w:t xml:space="preserve">　</w:t>
      </w:r>
      <w:r w:rsidR="00242C11">
        <w:rPr>
          <w:rFonts w:hint="eastAsia"/>
        </w:rPr>
        <w:t>北竜町</w:t>
      </w:r>
      <w:r w:rsidR="00381B04">
        <w:rPr>
          <w:rFonts w:hint="eastAsia"/>
        </w:rPr>
        <w:t>で</w:t>
      </w:r>
      <w:r>
        <w:rPr>
          <w:rFonts w:hint="eastAsia"/>
        </w:rPr>
        <w:t>は平成</w:t>
      </w:r>
      <w:r>
        <w:rPr>
          <w:rFonts w:hint="eastAsia"/>
        </w:rPr>
        <w:t>2</w:t>
      </w:r>
      <w:r w:rsidR="00242C11">
        <w:t>6</w:t>
      </w:r>
      <w:r>
        <w:rPr>
          <w:rFonts w:hint="eastAsia"/>
        </w:rPr>
        <w:t>年度決算より統一的な基準に基づく財務書類を作成</w:t>
      </w:r>
      <w:r w:rsidR="00242C11">
        <w:rPr>
          <w:rFonts w:hint="eastAsia"/>
        </w:rPr>
        <w:t>すべく作業をすすめてまいりま</w:t>
      </w:r>
      <w:r>
        <w:rPr>
          <w:rFonts w:hint="eastAsia"/>
        </w:rPr>
        <w:t>し</w:t>
      </w:r>
      <w:r w:rsidR="00242C11">
        <w:rPr>
          <w:rFonts w:hint="eastAsia"/>
        </w:rPr>
        <w:t>た</w:t>
      </w:r>
      <w:r>
        <w:rPr>
          <w:rFonts w:hint="eastAsia"/>
        </w:rPr>
        <w:t>が、</w:t>
      </w:r>
      <w:r w:rsidR="00242C11">
        <w:rPr>
          <w:rFonts w:hint="eastAsia"/>
        </w:rPr>
        <w:t>これからは</w:t>
      </w:r>
      <w:r>
        <w:rPr>
          <w:rFonts w:hint="eastAsia"/>
        </w:rPr>
        <w:t>財務書類を分析・活用し、更なる財政の健全化に向けた取り組みを進めて</w:t>
      </w:r>
      <w:r w:rsidR="003D4B6A">
        <w:rPr>
          <w:rFonts w:hint="eastAsia"/>
        </w:rPr>
        <w:t>いきます</w:t>
      </w:r>
      <w:r>
        <w:rPr>
          <w:rFonts w:hint="eastAsia"/>
        </w:rPr>
        <w:t>。</w:t>
      </w:r>
      <w:r w:rsidR="00765AB0">
        <w:br w:type="page"/>
      </w:r>
    </w:p>
    <w:p w:rsidR="009805CD" w:rsidRDefault="00DB36E4" w:rsidP="00DB36E4">
      <w:pPr>
        <w:pStyle w:val="2"/>
      </w:pPr>
      <w:r>
        <w:rPr>
          <w:rFonts w:hint="eastAsia"/>
        </w:rPr>
        <w:lastRenderedPageBreak/>
        <w:t xml:space="preserve">　</w:t>
      </w:r>
      <w:bookmarkStart w:id="3" w:name="_Toc523907676"/>
      <w:r w:rsidR="00897B16">
        <w:rPr>
          <w:rFonts w:hint="eastAsia"/>
        </w:rPr>
        <w:t>２．</w:t>
      </w:r>
      <w:r w:rsidR="009805CD">
        <w:rPr>
          <w:rFonts w:hint="eastAsia"/>
        </w:rPr>
        <w:t>対象</w:t>
      </w:r>
      <w:r w:rsidR="00897B16">
        <w:rPr>
          <w:rFonts w:hint="eastAsia"/>
        </w:rPr>
        <w:t>とする会計の</w:t>
      </w:r>
      <w:r w:rsidR="009805CD">
        <w:rPr>
          <w:rFonts w:hint="eastAsia"/>
        </w:rPr>
        <w:t>範囲について</w:t>
      </w:r>
      <w:bookmarkEnd w:id="3"/>
    </w:p>
    <w:p w:rsidR="00765AB0" w:rsidRDefault="00B97A22" w:rsidP="00765AB0">
      <w:pPr>
        <w:ind w:leftChars="100" w:left="630" w:hangingChars="200" w:hanging="420"/>
      </w:pPr>
      <w:r>
        <w:rPr>
          <w:rFonts w:hint="eastAsia"/>
        </w:rPr>
        <w:t xml:space="preserve">　　　統一的な基準で</w:t>
      </w:r>
      <w:r w:rsidR="0065655B">
        <w:rPr>
          <w:rFonts w:hint="eastAsia"/>
        </w:rPr>
        <w:t>は、一般会計及び地方公営事業会計以外の特別会計からなる</w:t>
      </w:r>
      <w:r w:rsidR="00765AB0">
        <w:rPr>
          <w:rFonts w:hint="eastAsia"/>
        </w:rPr>
        <w:t>「</w:t>
      </w:r>
      <w:r w:rsidR="0065655B">
        <w:rPr>
          <w:rFonts w:hint="eastAsia"/>
        </w:rPr>
        <w:t>一般会計等</w:t>
      </w:r>
      <w:r w:rsidR="00765AB0">
        <w:rPr>
          <w:rFonts w:hint="eastAsia"/>
        </w:rPr>
        <w:t>」を基礎とした財務書類、</w:t>
      </w:r>
      <w:r w:rsidR="0065655B">
        <w:rPr>
          <w:rFonts w:hint="eastAsia"/>
        </w:rPr>
        <w:t>一般会計等に地方公営事業会計を加えた</w:t>
      </w:r>
      <w:r w:rsidR="00765AB0">
        <w:rPr>
          <w:rFonts w:hint="eastAsia"/>
        </w:rPr>
        <w:t>「</w:t>
      </w:r>
      <w:r w:rsidR="0065655B">
        <w:rPr>
          <w:rFonts w:hint="eastAsia"/>
        </w:rPr>
        <w:t>全体</w:t>
      </w:r>
      <w:r w:rsidR="00765AB0">
        <w:rPr>
          <w:rFonts w:hint="eastAsia"/>
        </w:rPr>
        <w:t>」</w:t>
      </w:r>
      <w:r w:rsidR="0065655B">
        <w:rPr>
          <w:rFonts w:hint="eastAsia"/>
        </w:rPr>
        <w:t>財務書類、全体財務書類に地方公共団体の関連団体を加えた</w:t>
      </w:r>
      <w:r w:rsidR="00765AB0">
        <w:rPr>
          <w:rFonts w:hint="eastAsia"/>
        </w:rPr>
        <w:t>「</w:t>
      </w:r>
      <w:r w:rsidR="0065655B">
        <w:rPr>
          <w:rFonts w:hint="eastAsia"/>
        </w:rPr>
        <w:t>連結</w:t>
      </w:r>
      <w:r>
        <w:rPr>
          <w:rFonts w:hint="eastAsia"/>
        </w:rPr>
        <w:t>」</w:t>
      </w:r>
      <w:r w:rsidR="0065655B">
        <w:rPr>
          <w:rFonts w:hint="eastAsia"/>
        </w:rPr>
        <w:t>財務書類をあわせて作成します。</w:t>
      </w:r>
      <w:r w:rsidR="00F80FFB">
        <w:rPr>
          <w:rFonts w:hint="eastAsia"/>
        </w:rPr>
        <w:t>北竜町</w:t>
      </w:r>
      <w:r w:rsidR="00765AB0">
        <w:rPr>
          <w:rFonts w:hint="eastAsia"/>
        </w:rPr>
        <w:t>における</w:t>
      </w:r>
      <w:r w:rsidR="0065655B">
        <w:rPr>
          <w:rFonts w:hint="eastAsia"/>
        </w:rPr>
        <w:t>一般会計等、全体及び連結財務書類の対象となる団体（会計）は、</w:t>
      </w:r>
      <w:r w:rsidR="00765AB0">
        <w:rPr>
          <w:rFonts w:hint="eastAsia"/>
        </w:rPr>
        <w:t>以下</w:t>
      </w:r>
      <w:r w:rsidR="0065655B">
        <w:rPr>
          <w:rFonts w:hint="eastAsia"/>
        </w:rPr>
        <w:t>のとおりです。</w:t>
      </w:r>
    </w:p>
    <w:p w:rsidR="00152CE2" w:rsidRDefault="00152CE2" w:rsidP="00765AB0">
      <w:pPr>
        <w:ind w:leftChars="100" w:left="630" w:hangingChars="200" w:hanging="420"/>
      </w:pPr>
    </w:p>
    <w:p w:rsidR="00B52B76" w:rsidRDefault="00152CE2" w:rsidP="005C050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3924F9">
        <w:rPr>
          <w:noProof/>
        </w:rPr>
        <w:t>1</w:t>
      </w:r>
      <w:r>
        <w:fldChar w:fldCharType="end"/>
      </w:r>
      <w:r>
        <w:rPr>
          <w:rFonts w:hint="eastAsia"/>
        </w:rPr>
        <w:t xml:space="preserve">　</w:t>
      </w:r>
      <w:r w:rsidR="005C050C">
        <w:rPr>
          <w:rFonts w:hint="eastAsia"/>
        </w:rPr>
        <w:t>北竜町</w:t>
      </w:r>
      <w:r>
        <w:rPr>
          <w:rFonts w:hint="eastAsia"/>
        </w:rPr>
        <w:t>財務書類の対象団体（会計）</w:t>
      </w:r>
    </w:p>
    <w:p w:rsidR="00B97A22" w:rsidRDefault="00323B44" w:rsidP="001E1CAE">
      <w:pPr>
        <w:ind w:leftChars="100" w:left="630" w:hangingChars="200" w:hanging="420"/>
      </w:pPr>
      <w:r>
        <w:rPr>
          <w:rFonts w:hint="eastAsia"/>
        </w:rPr>
        <w:t xml:space="preserve">　　　　　　　　　　　　　　　　　　　　</w:t>
      </w:r>
      <w:r>
        <w:rPr>
          <w:noProof/>
        </w:rPr>
        <w:drawing>
          <wp:inline distT="0" distB="0" distL="0" distR="0" wp14:anchorId="7B681208">
            <wp:extent cx="5147945" cy="2758073"/>
            <wp:effectExtent l="0" t="0" r="0" b="444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5525" cy="2788922"/>
                    </a:xfrm>
                    <a:prstGeom prst="rect">
                      <a:avLst/>
                    </a:prstGeom>
                    <a:noFill/>
                    <a:ln>
                      <a:noFill/>
                    </a:ln>
                  </pic:spPr>
                </pic:pic>
              </a:graphicData>
            </a:graphic>
          </wp:inline>
        </w:drawing>
      </w:r>
    </w:p>
    <w:p w:rsidR="00B97A22" w:rsidRDefault="004F1C98" w:rsidP="004F1C98">
      <w:pPr>
        <w:ind w:leftChars="200" w:left="420"/>
      </w:pPr>
      <w:r>
        <w:rPr>
          <w:rFonts w:hint="eastAsia"/>
        </w:rPr>
        <w:t>※</w:t>
      </w:r>
      <w:r>
        <w:t>以下の団体については、作成の基礎となる財務情報等が入手できなかったことから、比例連結を行っておりません。</w:t>
      </w:r>
    </w:p>
    <w:p w:rsidR="004F1C98" w:rsidRDefault="004F1C98" w:rsidP="004F1C98">
      <w:pPr>
        <w:ind w:leftChars="200" w:left="420"/>
      </w:pPr>
      <w:r>
        <w:rPr>
          <w:rFonts w:hint="eastAsia"/>
        </w:rPr>
        <w:t xml:space="preserve">　</w:t>
      </w:r>
      <w:r>
        <w:t>・北空知衛生センター組合</w:t>
      </w:r>
    </w:p>
    <w:p w:rsidR="004F1C98" w:rsidRDefault="004F1C98" w:rsidP="004F1C98">
      <w:pPr>
        <w:ind w:leftChars="200" w:left="420"/>
      </w:pPr>
      <w:r>
        <w:rPr>
          <w:rFonts w:hint="eastAsia"/>
        </w:rPr>
        <w:t xml:space="preserve">　</w:t>
      </w:r>
      <w:r>
        <w:t>・北空知葬祭組合</w:t>
      </w:r>
    </w:p>
    <w:p w:rsidR="004F1C98" w:rsidRDefault="004F1C98" w:rsidP="004F1C98">
      <w:pPr>
        <w:ind w:leftChars="200" w:left="420"/>
      </w:pPr>
      <w:r>
        <w:rPr>
          <w:rFonts w:hint="eastAsia"/>
        </w:rPr>
        <w:t xml:space="preserve">　</w:t>
      </w:r>
      <w:r>
        <w:t>・北空知</w:t>
      </w:r>
      <w:r>
        <w:rPr>
          <w:rFonts w:hint="eastAsia"/>
        </w:rPr>
        <w:t>圏</w:t>
      </w:r>
      <w:r>
        <w:t>学校給食組合</w:t>
      </w:r>
    </w:p>
    <w:p w:rsidR="004F1C98" w:rsidRDefault="004F1C98" w:rsidP="004F1C98">
      <w:pPr>
        <w:ind w:leftChars="200" w:left="420"/>
      </w:pPr>
      <w:r>
        <w:rPr>
          <w:rFonts w:hint="eastAsia"/>
        </w:rPr>
        <w:t xml:space="preserve">　</w:t>
      </w:r>
      <w:r>
        <w:t>・北海道市町村職員</w:t>
      </w:r>
      <w:r>
        <w:rPr>
          <w:rFonts w:hint="eastAsia"/>
        </w:rPr>
        <w:t>退職</w:t>
      </w:r>
      <w:r>
        <w:t>手当組合</w:t>
      </w:r>
    </w:p>
    <w:p w:rsidR="004F1C98" w:rsidRPr="004F1C98" w:rsidRDefault="004F1C98" w:rsidP="004F1C98">
      <w:pPr>
        <w:ind w:leftChars="200" w:left="420"/>
        <w:rPr>
          <w:rFonts w:hint="eastAsia"/>
        </w:rPr>
      </w:pPr>
      <w:r>
        <w:rPr>
          <w:rFonts w:hint="eastAsia"/>
        </w:rPr>
        <w:t xml:space="preserve">　</w:t>
      </w:r>
      <w:r>
        <w:t>・北海道町村議会</w:t>
      </w:r>
      <w:r>
        <w:rPr>
          <w:rFonts w:hint="eastAsia"/>
        </w:rPr>
        <w:t>議員</w:t>
      </w:r>
      <w:r>
        <w:t>公務災害補償等組合</w:t>
      </w:r>
    </w:p>
    <w:p w:rsidR="002265CF" w:rsidRPr="005B10E8" w:rsidRDefault="00765AB0" w:rsidP="002265CF">
      <w:pPr>
        <w:rPr>
          <w:rFonts w:asciiTheme="majorHAnsi" w:eastAsiaTheme="majorEastAsia" w:hAnsiTheme="majorHAnsi" w:cstheme="majorBidi"/>
          <w:color w:val="00948B" w:themeColor="accent1" w:themeShade="BF"/>
          <w:sz w:val="28"/>
          <w:szCs w:val="28"/>
        </w:rPr>
      </w:pPr>
      <w:r>
        <w:br w:type="page"/>
      </w:r>
    </w:p>
    <w:p w:rsidR="00897B16" w:rsidRPr="00897B16" w:rsidRDefault="005B10E8" w:rsidP="00B97A22">
      <w:pPr>
        <w:pStyle w:val="2"/>
        <w:ind w:firstLineChars="100" w:firstLine="280"/>
      </w:pPr>
      <w:bookmarkStart w:id="4" w:name="_Toc523907677"/>
      <w:r>
        <w:rPr>
          <w:rFonts w:hint="eastAsia"/>
        </w:rPr>
        <w:lastRenderedPageBreak/>
        <w:t>３．</w:t>
      </w:r>
      <w:r w:rsidR="00897B16">
        <w:rPr>
          <w:rFonts w:hint="eastAsia"/>
        </w:rPr>
        <w:t>財務書類の種類</w:t>
      </w:r>
      <w:r w:rsidR="00E77C9C">
        <w:rPr>
          <w:rFonts w:hint="eastAsia"/>
        </w:rPr>
        <w:t>と附属明細書・注記</w:t>
      </w:r>
      <w:r w:rsidR="00897B16">
        <w:rPr>
          <w:rFonts w:hint="eastAsia"/>
        </w:rPr>
        <w:t>について</w:t>
      </w:r>
      <w:bookmarkEnd w:id="4"/>
    </w:p>
    <w:p w:rsidR="00152CE2" w:rsidRDefault="00B97A22" w:rsidP="00152CE2">
      <w:pPr>
        <w:ind w:left="630" w:hangingChars="300" w:hanging="630"/>
      </w:pPr>
      <w:r>
        <w:rPr>
          <w:rFonts w:hint="eastAsia"/>
        </w:rPr>
        <w:t xml:space="preserve">　　</w:t>
      </w:r>
      <w:r w:rsidR="00152CE2">
        <w:rPr>
          <w:rFonts w:hint="eastAsia"/>
        </w:rPr>
        <w:t xml:space="preserve">　　</w:t>
      </w:r>
      <w:r>
        <w:rPr>
          <w:rFonts w:hint="eastAsia"/>
        </w:rPr>
        <w:t>統一的な基準では</w:t>
      </w:r>
      <w:r w:rsidR="00E77C9C">
        <w:rPr>
          <w:rFonts w:hint="eastAsia"/>
        </w:rPr>
        <w:t>一般会計等財務書類・全体財務書類・連結財務書類のそれぞれについて、</w:t>
      </w:r>
      <w:r w:rsidR="00152CE2">
        <w:rPr>
          <w:rFonts w:hint="eastAsia"/>
        </w:rPr>
        <w:t>下表のように、①貸借対照表、②行政コスト計算書、③純資産変動計算書、④資金収支計算書の</w:t>
      </w:r>
      <w:r w:rsidR="00152CE2">
        <w:rPr>
          <w:rFonts w:hint="eastAsia"/>
        </w:rPr>
        <w:t>4</w:t>
      </w:r>
      <w:r w:rsidR="00152CE2">
        <w:rPr>
          <w:rFonts w:hint="eastAsia"/>
        </w:rPr>
        <w:t>種類の財務書類を作成することになっています（財務</w:t>
      </w:r>
      <w:r w:rsidR="00152CE2">
        <w:rPr>
          <w:rFonts w:hint="eastAsia"/>
        </w:rPr>
        <w:t>4</w:t>
      </w:r>
      <w:r w:rsidR="00152CE2">
        <w:rPr>
          <w:rFonts w:hint="eastAsia"/>
        </w:rPr>
        <w:t>表といいます）。</w:t>
      </w:r>
    </w:p>
    <w:p w:rsidR="00E77C9C" w:rsidRDefault="00E77C9C" w:rsidP="00E77C9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3924F9">
        <w:rPr>
          <w:noProof/>
        </w:rPr>
        <w:t>2</w:t>
      </w:r>
      <w:r>
        <w:fldChar w:fldCharType="end"/>
      </w:r>
      <w:r>
        <w:rPr>
          <w:rFonts w:hint="eastAsia"/>
        </w:rPr>
        <w:t xml:space="preserve">　財務</w:t>
      </w:r>
      <w:r>
        <w:rPr>
          <w:rFonts w:hint="eastAsia"/>
        </w:rPr>
        <w:t>4</w:t>
      </w:r>
      <w:r>
        <w:rPr>
          <w:rFonts w:hint="eastAsia"/>
        </w:rPr>
        <w:t>表の概要</w:t>
      </w:r>
    </w:p>
    <w:p w:rsidR="00152CE2" w:rsidRDefault="004017B0" w:rsidP="00E77C9C">
      <w:pPr>
        <w:ind w:left="630" w:hangingChars="300" w:hanging="630"/>
        <w:jc w:val="right"/>
      </w:pPr>
      <w:r>
        <w:rPr>
          <w:noProof/>
        </w:rPr>
        <w:drawing>
          <wp:inline distT="0" distB="0" distL="0" distR="0" wp14:anchorId="6A6B5E87">
            <wp:extent cx="5676249" cy="3978275"/>
            <wp:effectExtent l="0" t="0" r="127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0530" cy="3988284"/>
                    </a:xfrm>
                    <a:prstGeom prst="rect">
                      <a:avLst/>
                    </a:prstGeom>
                    <a:noFill/>
                    <a:ln>
                      <a:noFill/>
                    </a:ln>
                  </pic:spPr>
                </pic:pic>
              </a:graphicData>
            </a:graphic>
          </wp:inline>
        </w:drawing>
      </w:r>
    </w:p>
    <w:p w:rsidR="00152CE2" w:rsidRDefault="00152CE2" w:rsidP="00152CE2">
      <w:pPr>
        <w:ind w:left="630" w:hangingChars="300" w:hanging="630"/>
      </w:pPr>
    </w:p>
    <w:p w:rsidR="00E77C9C" w:rsidRDefault="00E77C9C" w:rsidP="00152CE2">
      <w:pPr>
        <w:ind w:left="630" w:hangingChars="300" w:hanging="630"/>
      </w:pPr>
      <w:r>
        <w:rPr>
          <w:rFonts w:hint="eastAsia"/>
        </w:rPr>
        <w:t xml:space="preserve">　　　　また、財務書類は複数の項目が合算された数字が記載されており、財務書類だけではその内容を理解することは困難です。したがって、</w:t>
      </w:r>
      <w:r w:rsidR="005C050C">
        <w:rPr>
          <w:rFonts w:hint="eastAsia"/>
        </w:rPr>
        <w:t>作成した</w:t>
      </w:r>
      <w:r>
        <w:rPr>
          <w:rFonts w:hint="eastAsia"/>
        </w:rPr>
        <w:t>附属明細書</w:t>
      </w:r>
      <w:r w:rsidR="005C050C">
        <w:rPr>
          <w:rFonts w:hint="eastAsia"/>
        </w:rPr>
        <w:t>等の開示範囲</w:t>
      </w:r>
      <w:r>
        <w:rPr>
          <w:rFonts w:hint="eastAsia"/>
        </w:rPr>
        <w:t>を</w:t>
      </w:r>
      <w:r w:rsidR="003D4B6A">
        <w:rPr>
          <w:rFonts w:hint="eastAsia"/>
        </w:rPr>
        <w:t>今後</w:t>
      </w:r>
      <w:r w:rsidR="005C050C">
        <w:rPr>
          <w:rFonts w:hint="eastAsia"/>
        </w:rPr>
        <w:t>検討して</w:t>
      </w:r>
      <w:r w:rsidR="003D4B6A">
        <w:rPr>
          <w:rFonts w:hint="eastAsia"/>
        </w:rPr>
        <w:t>いきます</w:t>
      </w:r>
      <w:r>
        <w:rPr>
          <w:rFonts w:hint="eastAsia"/>
        </w:rPr>
        <w:t>。</w:t>
      </w:r>
    </w:p>
    <w:p w:rsidR="00152CE2" w:rsidRDefault="00E77C9C" w:rsidP="00152CE2">
      <w:pPr>
        <w:ind w:left="630" w:hangingChars="300" w:hanging="630"/>
      </w:pPr>
      <w:r>
        <w:rPr>
          <w:rFonts w:hint="eastAsia"/>
        </w:rPr>
        <w:t xml:space="preserve">　　　　さらに、財務書類を読解くに当たっては、その作成方針や関連する情報等があるとより有用であることから、</w:t>
      </w:r>
      <w:r w:rsidR="005C050C">
        <w:rPr>
          <w:rFonts w:hint="eastAsia"/>
        </w:rPr>
        <w:t>作成した</w:t>
      </w:r>
      <w:r>
        <w:rPr>
          <w:rFonts w:hint="eastAsia"/>
        </w:rPr>
        <w:t>注記、財務書類の作成方針や</w:t>
      </w:r>
      <w:r w:rsidR="005C050C">
        <w:rPr>
          <w:rFonts w:hint="eastAsia"/>
        </w:rPr>
        <w:t>北竜町</w:t>
      </w:r>
      <w:r>
        <w:rPr>
          <w:rFonts w:hint="eastAsia"/>
        </w:rPr>
        <w:t>の決算に関連する情報</w:t>
      </w:r>
      <w:r w:rsidR="005C050C">
        <w:rPr>
          <w:rFonts w:hint="eastAsia"/>
        </w:rPr>
        <w:t>の開示範囲</w:t>
      </w:r>
      <w:r>
        <w:rPr>
          <w:rFonts w:hint="eastAsia"/>
        </w:rPr>
        <w:t>等</w:t>
      </w:r>
      <w:r w:rsidR="003D4B6A">
        <w:rPr>
          <w:rFonts w:hint="eastAsia"/>
        </w:rPr>
        <w:t>についても</w:t>
      </w:r>
      <w:r w:rsidR="003D4B6A">
        <w:t>併せて</w:t>
      </w:r>
      <w:r w:rsidR="005C050C">
        <w:rPr>
          <w:rFonts w:hint="eastAsia"/>
        </w:rPr>
        <w:t>検討して</w:t>
      </w:r>
      <w:r w:rsidR="003D4B6A">
        <w:rPr>
          <w:rFonts w:hint="eastAsia"/>
        </w:rPr>
        <w:t>いきます</w:t>
      </w:r>
      <w:r>
        <w:rPr>
          <w:rFonts w:hint="eastAsia"/>
        </w:rPr>
        <w:t>。</w:t>
      </w:r>
    </w:p>
    <w:p w:rsidR="005B10E8" w:rsidRDefault="005B10E8" w:rsidP="005B10E8">
      <w:pPr>
        <w:pStyle w:val="2"/>
        <w:ind w:firstLineChars="100" w:firstLine="280"/>
      </w:pPr>
      <w:bookmarkStart w:id="5" w:name="_Toc523907678"/>
      <w:r>
        <w:rPr>
          <w:rFonts w:hint="eastAsia"/>
        </w:rPr>
        <w:lastRenderedPageBreak/>
        <w:t>４</w:t>
      </w:r>
      <w:r>
        <w:rPr>
          <w:rFonts w:hint="eastAsia"/>
        </w:rPr>
        <w:t xml:space="preserve">. </w:t>
      </w:r>
      <w:r>
        <w:rPr>
          <w:rFonts w:hint="eastAsia"/>
        </w:rPr>
        <w:t>財務書類の相互関係</w:t>
      </w:r>
      <w:bookmarkEnd w:id="5"/>
    </w:p>
    <w:p w:rsidR="005B10E8" w:rsidRDefault="005B10E8" w:rsidP="005B10E8">
      <w:r>
        <w:rPr>
          <w:rFonts w:hint="eastAsia"/>
        </w:rPr>
        <w:t xml:space="preserve">　　　　統一的な基準による財務書類４表の相互関係は以下のようになっております。</w:t>
      </w:r>
    </w:p>
    <w:p w:rsidR="005B10E8" w:rsidRDefault="00DB7BB4" w:rsidP="00DB7BB4">
      <w:pPr>
        <w:jc w:val="center"/>
      </w:pPr>
      <w:r w:rsidRPr="00DB7BB4">
        <w:rPr>
          <w:rFonts w:hint="eastAsia"/>
          <w:noProof/>
        </w:rPr>
        <w:drawing>
          <wp:inline distT="0" distB="0" distL="0" distR="0">
            <wp:extent cx="5400040" cy="298370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983700"/>
                    </a:xfrm>
                    <a:prstGeom prst="rect">
                      <a:avLst/>
                    </a:prstGeom>
                    <a:noFill/>
                    <a:ln>
                      <a:noFill/>
                    </a:ln>
                  </pic:spPr>
                </pic:pic>
              </a:graphicData>
            </a:graphic>
          </wp:inline>
        </w:drawing>
      </w: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3D4B6A">
      <w:pPr>
        <w:pStyle w:val="1"/>
      </w:pPr>
    </w:p>
    <w:p w:rsidR="003D4B6A" w:rsidRPr="003D4B6A" w:rsidRDefault="003D4B6A" w:rsidP="003D4B6A"/>
    <w:p w:rsidR="00040F5D" w:rsidRPr="00040F5D" w:rsidRDefault="003D4B6A" w:rsidP="003D4B6A">
      <w:pPr>
        <w:pStyle w:val="1"/>
      </w:pPr>
      <w:bookmarkStart w:id="6" w:name="_Toc523907679"/>
      <w:r>
        <w:rPr>
          <w:rFonts w:hint="eastAsia"/>
        </w:rPr>
        <w:lastRenderedPageBreak/>
        <w:t>Ⅱ</w:t>
      </w:r>
      <w:r w:rsidRPr="00DB36E4">
        <w:rPr>
          <w:rFonts w:hint="eastAsia"/>
        </w:rPr>
        <w:t xml:space="preserve">　</w:t>
      </w:r>
      <w:r>
        <w:rPr>
          <w:rFonts w:hint="eastAsia"/>
        </w:rPr>
        <w:t>平成</w:t>
      </w:r>
      <w:r w:rsidR="00F80FFB">
        <w:t>２</w:t>
      </w:r>
      <w:r w:rsidR="00F80FFB">
        <w:rPr>
          <w:rFonts w:hint="eastAsia"/>
        </w:rPr>
        <w:t>９</w:t>
      </w:r>
      <w:r>
        <w:t>年度の決算状況</w:t>
      </w:r>
      <w:r w:rsidRPr="00DB36E4">
        <w:rPr>
          <w:rFonts w:hint="eastAsia"/>
        </w:rPr>
        <w:t>について</w:t>
      </w:r>
      <w:bookmarkEnd w:id="6"/>
    </w:p>
    <w:p w:rsidR="00DB36E4" w:rsidRDefault="00897B16" w:rsidP="005C050C">
      <w:pPr>
        <w:pStyle w:val="2"/>
      </w:pPr>
      <w:r>
        <w:rPr>
          <w:rFonts w:hint="eastAsia"/>
        </w:rPr>
        <w:t xml:space="preserve">　</w:t>
      </w:r>
      <w:bookmarkStart w:id="7" w:name="_Toc523907680"/>
      <w:r>
        <w:rPr>
          <w:rFonts w:hint="eastAsia"/>
        </w:rPr>
        <w:t>１．財務書類</w:t>
      </w:r>
      <w:bookmarkEnd w:id="7"/>
    </w:p>
    <w:p w:rsidR="00DB36E4" w:rsidRDefault="00E77C9C" w:rsidP="00897B16">
      <w:r>
        <w:rPr>
          <w:rFonts w:hint="eastAsia"/>
        </w:rPr>
        <w:t xml:space="preserve">　　　</w:t>
      </w:r>
      <w:r w:rsidR="00DB36E4">
        <w:rPr>
          <w:rFonts w:hint="eastAsia"/>
        </w:rPr>
        <w:t>①貸借対照表</w:t>
      </w:r>
      <w:r w:rsidR="000F33A6">
        <w:rPr>
          <w:rFonts w:hint="eastAsia"/>
        </w:rPr>
        <w:t>（平成</w:t>
      </w:r>
      <w:r w:rsidR="00F80FFB">
        <w:rPr>
          <w:rFonts w:hint="eastAsia"/>
        </w:rPr>
        <w:t>30</w:t>
      </w:r>
      <w:r w:rsidR="000F33A6">
        <w:rPr>
          <w:rFonts w:hint="eastAsia"/>
        </w:rPr>
        <w:t>年</w:t>
      </w:r>
      <w:r w:rsidR="000F33A6">
        <w:rPr>
          <w:rFonts w:hint="eastAsia"/>
        </w:rPr>
        <w:t>3</w:t>
      </w:r>
      <w:r w:rsidR="000F33A6">
        <w:rPr>
          <w:rFonts w:hint="eastAsia"/>
        </w:rPr>
        <w:t>月</w:t>
      </w:r>
      <w:r w:rsidR="000F33A6">
        <w:rPr>
          <w:rFonts w:hint="eastAsia"/>
        </w:rPr>
        <w:t>31</w:t>
      </w:r>
      <w:r w:rsidR="000F33A6">
        <w:rPr>
          <w:rFonts w:hint="eastAsia"/>
        </w:rPr>
        <w:t>日現在）</w:t>
      </w:r>
    </w:p>
    <w:p w:rsidR="002E3A84" w:rsidRDefault="002E3A84" w:rsidP="00BE6987">
      <w:pPr>
        <w:spacing w:after="0"/>
        <w:ind w:left="840" w:hangingChars="400" w:hanging="840"/>
      </w:pPr>
      <w:r>
        <w:rPr>
          <w:rFonts w:hint="eastAsia"/>
        </w:rPr>
        <w:t xml:space="preserve">　　　　</w:t>
      </w:r>
      <w:r w:rsidR="000F33A6">
        <w:rPr>
          <w:rFonts w:hint="eastAsia"/>
        </w:rPr>
        <w:t xml:space="preserve">　以下の貸借対照表は</w:t>
      </w:r>
      <w:r w:rsidR="005C050C">
        <w:rPr>
          <w:rFonts w:hint="eastAsia"/>
        </w:rPr>
        <w:t>北竜町</w:t>
      </w:r>
      <w:r w:rsidR="000F33A6">
        <w:rPr>
          <w:rFonts w:hint="eastAsia"/>
        </w:rPr>
        <w:t>の平成</w:t>
      </w:r>
      <w:r w:rsidR="000F33A6">
        <w:rPr>
          <w:rFonts w:hint="eastAsia"/>
        </w:rPr>
        <w:t>2</w:t>
      </w:r>
      <w:r w:rsidR="00F80FFB">
        <w:t>9</w:t>
      </w:r>
      <w:r w:rsidR="000F33A6">
        <w:rPr>
          <w:rFonts w:hint="eastAsia"/>
        </w:rPr>
        <w:t>年度末の財政状態を示しています。</w:t>
      </w:r>
      <w:r w:rsidR="00023CAC">
        <w:rPr>
          <w:rFonts w:hint="eastAsia"/>
        </w:rPr>
        <w:t>そのうち、核となる一般会計等における</w:t>
      </w:r>
      <w:r w:rsidR="000F33A6">
        <w:rPr>
          <w:rFonts w:hint="eastAsia"/>
        </w:rPr>
        <w:t>資産合計は</w:t>
      </w:r>
      <w:r w:rsidR="00F80FFB">
        <w:rPr>
          <w:rFonts w:hint="eastAsia"/>
        </w:rPr>
        <w:t>12,661,247</w:t>
      </w:r>
      <w:r w:rsidR="00A61461">
        <w:rPr>
          <w:rFonts w:hint="eastAsia"/>
        </w:rPr>
        <w:t>千</w:t>
      </w:r>
      <w:r w:rsidR="000F33A6">
        <w:rPr>
          <w:rFonts w:hint="eastAsia"/>
        </w:rPr>
        <w:t>円で、このうち公共施設や道路・公園等の公共インフラを含む「有形固定資産」は</w:t>
      </w:r>
      <w:r w:rsidR="005C050C">
        <w:rPr>
          <w:rFonts w:hint="eastAsia"/>
        </w:rPr>
        <w:t>1</w:t>
      </w:r>
      <w:r w:rsidR="00F80FFB">
        <w:t>0,718,754</w:t>
      </w:r>
      <w:r w:rsidR="00A61461">
        <w:rPr>
          <w:rFonts w:hint="eastAsia"/>
        </w:rPr>
        <w:t>千</w:t>
      </w:r>
      <w:r w:rsidR="000F33A6">
        <w:rPr>
          <w:rFonts w:hint="eastAsia"/>
        </w:rPr>
        <w:t>円であり、資産全体の約</w:t>
      </w:r>
      <w:r w:rsidR="000F33A6">
        <w:rPr>
          <w:rFonts w:hint="eastAsia"/>
        </w:rPr>
        <w:t>8</w:t>
      </w:r>
      <w:r w:rsidR="00F80FFB">
        <w:t>5</w:t>
      </w:r>
      <w:r w:rsidR="00381B04">
        <w:rPr>
          <w:rFonts w:asciiTheme="minorEastAsia" w:hAnsiTheme="minorEastAsia" w:hint="eastAsia"/>
        </w:rPr>
        <w:t>％</w:t>
      </w:r>
      <w:r w:rsidR="000F33A6">
        <w:rPr>
          <w:rFonts w:hint="eastAsia"/>
        </w:rPr>
        <w:t>を占めています。負債合計は</w:t>
      </w:r>
      <w:r w:rsidR="002C421E">
        <w:rPr>
          <w:rFonts w:hint="eastAsia"/>
        </w:rPr>
        <w:t>4,</w:t>
      </w:r>
      <w:r w:rsidR="00F80FFB">
        <w:t>588</w:t>
      </w:r>
      <w:r w:rsidR="00F80FFB">
        <w:rPr>
          <w:rFonts w:hint="eastAsia"/>
        </w:rPr>
        <w:t>,683</w:t>
      </w:r>
      <w:r w:rsidR="00A61461">
        <w:rPr>
          <w:rFonts w:hint="eastAsia"/>
        </w:rPr>
        <w:t>千</w:t>
      </w:r>
      <w:r w:rsidR="000F33A6">
        <w:rPr>
          <w:rFonts w:hint="eastAsia"/>
        </w:rPr>
        <w:t>円で、</w:t>
      </w:r>
      <w:r w:rsidR="00A376EC">
        <w:rPr>
          <w:rFonts w:hint="eastAsia"/>
        </w:rPr>
        <w:t>このうち地方債（</w:t>
      </w:r>
      <w:r w:rsidR="00A376EC">
        <w:rPr>
          <w:rFonts w:hint="eastAsia"/>
        </w:rPr>
        <w:t>1</w:t>
      </w:r>
      <w:r w:rsidR="00A376EC">
        <w:rPr>
          <w:rFonts w:hint="eastAsia"/>
        </w:rPr>
        <w:t>年内償還予定地方債を含む）は</w:t>
      </w:r>
      <w:r w:rsidR="00F80FFB">
        <w:rPr>
          <w:rFonts w:hint="eastAsia"/>
        </w:rPr>
        <w:t>4,223</w:t>
      </w:r>
      <w:r w:rsidR="00E82FD2">
        <w:t>,025</w:t>
      </w:r>
      <w:r w:rsidR="00A61461">
        <w:rPr>
          <w:rFonts w:hint="eastAsia"/>
        </w:rPr>
        <w:t>千</w:t>
      </w:r>
      <w:r w:rsidR="00A376EC">
        <w:rPr>
          <w:rFonts w:hint="eastAsia"/>
        </w:rPr>
        <w:t>円であり、負債全体の</w:t>
      </w:r>
      <w:r w:rsidR="00F80FFB">
        <w:rPr>
          <w:rFonts w:hint="eastAsia"/>
        </w:rPr>
        <w:t>92</w:t>
      </w:r>
      <w:r w:rsidR="00381B04">
        <w:rPr>
          <w:rFonts w:asciiTheme="minorEastAsia" w:hAnsiTheme="minorEastAsia" w:hint="eastAsia"/>
        </w:rPr>
        <w:t>％</w:t>
      </w:r>
      <w:r w:rsidR="00A376EC">
        <w:rPr>
          <w:rFonts w:hint="eastAsia"/>
        </w:rPr>
        <w:t>を占めています。純資産は</w:t>
      </w:r>
      <w:r w:rsidR="00F80FFB">
        <w:rPr>
          <w:rFonts w:hint="eastAsia"/>
        </w:rPr>
        <w:t>8,072</w:t>
      </w:r>
      <w:r w:rsidR="00F80FFB">
        <w:t>,564</w:t>
      </w:r>
      <w:r w:rsidR="00A61461">
        <w:rPr>
          <w:rFonts w:hint="eastAsia"/>
        </w:rPr>
        <w:t>千</w:t>
      </w:r>
      <w:r w:rsidR="00A376EC">
        <w:rPr>
          <w:rFonts w:hint="eastAsia"/>
        </w:rPr>
        <w:t>円で、資産合計</w:t>
      </w:r>
      <w:r w:rsidR="002C421E">
        <w:rPr>
          <w:rFonts w:hint="eastAsia"/>
        </w:rPr>
        <w:t>1</w:t>
      </w:r>
      <w:r w:rsidR="00F80FFB">
        <w:t>2,661,247</w:t>
      </w:r>
      <w:r w:rsidR="00A61461">
        <w:rPr>
          <w:rFonts w:hint="eastAsia"/>
        </w:rPr>
        <w:t>千</w:t>
      </w:r>
      <w:r w:rsidR="00A376EC">
        <w:rPr>
          <w:rFonts w:hint="eastAsia"/>
        </w:rPr>
        <w:t>円の約</w:t>
      </w:r>
      <w:r w:rsidR="002C421E">
        <w:rPr>
          <w:rFonts w:hint="eastAsia"/>
        </w:rPr>
        <w:t>6</w:t>
      </w:r>
      <w:r w:rsidR="00F80FFB">
        <w:t>4</w:t>
      </w:r>
      <w:r w:rsidR="00381B04">
        <w:rPr>
          <w:rFonts w:asciiTheme="minorEastAsia" w:hAnsiTheme="minorEastAsia" w:hint="eastAsia"/>
        </w:rPr>
        <w:t>％</w:t>
      </w:r>
      <w:r w:rsidR="00A376EC">
        <w:rPr>
          <w:rFonts w:hint="eastAsia"/>
        </w:rPr>
        <w:t>を占めています。これは</w:t>
      </w:r>
      <w:r w:rsidR="002C421E">
        <w:rPr>
          <w:rFonts w:hint="eastAsia"/>
        </w:rPr>
        <w:t>北竜町</w:t>
      </w:r>
      <w:r w:rsidR="00A376EC">
        <w:rPr>
          <w:rFonts w:hint="eastAsia"/>
        </w:rPr>
        <w:t>が保有する資産のうち、約</w:t>
      </w:r>
      <w:r w:rsidR="002C421E">
        <w:rPr>
          <w:rFonts w:hint="eastAsia"/>
        </w:rPr>
        <w:t>6</w:t>
      </w:r>
      <w:r w:rsidR="00F80FFB">
        <w:t>4</w:t>
      </w:r>
      <w:r w:rsidR="00381B04">
        <w:rPr>
          <w:rFonts w:hint="eastAsia"/>
        </w:rPr>
        <w:t>％</w:t>
      </w:r>
      <w:r w:rsidR="00A376EC">
        <w:rPr>
          <w:rFonts w:hint="eastAsia"/>
        </w:rPr>
        <w:t>は過去に獲得した税金や補助金等により取得されたということを示しています。</w:t>
      </w:r>
    </w:p>
    <w:p w:rsidR="00E82FD2" w:rsidRDefault="00E82FD2" w:rsidP="00BE6987">
      <w:pPr>
        <w:spacing w:after="0"/>
        <w:ind w:left="840" w:hangingChars="400" w:hanging="840"/>
      </w:pPr>
    </w:p>
    <w:p w:rsidR="00BE6987" w:rsidRPr="00E82FD2" w:rsidRDefault="00E82FD2" w:rsidP="00114028">
      <w:pPr>
        <w:spacing w:after="0"/>
        <w:ind w:left="840" w:hangingChars="400" w:hanging="840"/>
        <w:jc w:val="center"/>
      </w:pPr>
      <w:r w:rsidRPr="00E82FD2">
        <w:rPr>
          <w:noProof/>
        </w:rPr>
        <w:drawing>
          <wp:inline distT="0" distB="0" distL="0" distR="0">
            <wp:extent cx="5400040" cy="29214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921460"/>
                    </a:xfrm>
                    <a:prstGeom prst="rect">
                      <a:avLst/>
                    </a:prstGeom>
                    <a:noFill/>
                    <a:ln>
                      <a:noFill/>
                    </a:ln>
                  </pic:spPr>
                </pic:pic>
              </a:graphicData>
            </a:graphic>
          </wp:inline>
        </w:drawing>
      </w:r>
    </w:p>
    <w:p w:rsidR="002E3A84" w:rsidRDefault="00E82FD2">
      <w:r>
        <w:rPr>
          <w:noProof/>
        </w:rPr>
        <mc:AlternateContent>
          <mc:Choice Requires="wps">
            <w:drawing>
              <wp:anchor distT="0" distB="0" distL="114300" distR="114300" simplePos="0" relativeHeight="251661312" behindDoc="0" locked="0" layoutInCell="1" allowOverlap="1" wp14:anchorId="1D96498E" wp14:editId="29909172">
                <wp:simplePos x="0" y="0"/>
                <wp:positionH relativeFrom="margin">
                  <wp:posOffset>111579</wp:posOffset>
                </wp:positionH>
                <wp:positionV relativeFrom="paragraph">
                  <wp:posOffset>259855</wp:posOffset>
                </wp:positionV>
                <wp:extent cx="5270500" cy="1568450"/>
                <wp:effectExtent l="0" t="0" r="25400" b="12700"/>
                <wp:wrapNone/>
                <wp:docPr id="14" name="角丸四角形 14"/>
                <wp:cNvGraphicFramePr/>
                <a:graphic xmlns:a="http://schemas.openxmlformats.org/drawingml/2006/main">
                  <a:graphicData uri="http://schemas.microsoft.com/office/word/2010/wordprocessingShape">
                    <wps:wsp>
                      <wps:cNvSpPr/>
                      <wps:spPr>
                        <a:xfrm>
                          <a:off x="0" y="0"/>
                          <a:ext cx="5270500" cy="15684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6498E" id="角丸四角形 14" o:spid="_x0000_s1026" style="position:absolute;margin-left:8.8pt;margin-top:20.45pt;width:415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" fillcolor="#05fff0 [2580]" strokecolor="#00c6bb [3204]">
                <v:fill color2="#00e5d8 [2900]" rotate="t" focus="100%" type="gradient">
                  <o:fill v:ext="view" type="gradientUnscaled"/>
                </v:fill>
                <v:stroke endcap="round"/>
                <v:textbo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v:textbox>
                <w10:wrap anchorx="margin"/>
              </v:roundrect>
            </w:pict>
          </mc:Fallback>
        </mc:AlternateContent>
      </w:r>
    </w:p>
    <w:p w:rsidR="00DB36E4" w:rsidRDefault="002E3A84" w:rsidP="00C56011">
      <w:r>
        <w:br w:type="page"/>
      </w:r>
      <w:r w:rsidR="009D379B">
        <w:rPr>
          <w:rFonts w:hint="eastAsia"/>
        </w:rPr>
        <w:lastRenderedPageBreak/>
        <w:t xml:space="preserve">　　　</w:t>
      </w:r>
      <w:r w:rsidR="00DB36E4">
        <w:rPr>
          <w:rFonts w:hint="eastAsia"/>
        </w:rPr>
        <w:t>②行政コスト計算書</w:t>
      </w:r>
    </w:p>
    <w:p w:rsidR="00F85785" w:rsidRDefault="00BE6987" w:rsidP="00C9785F">
      <w:pPr>
        <w:spacing w:after="240"/>
        <w:ind w:left="840" w:hangingChars="400" w:hanging="840"/>
      </w:pPr>
      <w:r>
        <w:rPr>
          <w:rFonts w:hint="eastAsia"/>
        </w:rPr>
        <w:t xml:space="preserve">　　　　　</w:t>
      </w:r>
      <w:r w:rsidR="00711FD7">
        <w:rPr>
          <w:rFonts w:hint="eastAsia"/>
        </w:rPr>
        <w:t>以下の行政コスト計算書は平成</w:t>
      </w:r>
      <w:r w:rsidR="00711FD7">
        <w:rPr>
          <w:rFonts w:hint="eastAsia"/>
        </w:rPr>
        <w:t>2</w:t>
      </w:r>
      <w:r w:rsidR="00E82FD2">
        <w:rPr>
          <w:rFonts w:hint="eastAsia"/>
        </w:rPr>
        <w:t>9</w:t>
      </w:r>
      <w:r w:rsidR="00711FD7">
        <w:rPr>
          <w:rFonts w:hint="eastAsia"/>
        </w:rPr>
        <w:t>年度の</w:t>
      </w:r>
      <w:r w:rsidR="00711FD7">
        <w:rPr>
          <w:rFonts w:hint="eastAsia"/>
        </w:rPr>
        <w:t>1</w:t>
      </w:r>
      <w:r w:rsidR="00711FD7">
        <w:rPr>
          <w:rFonts w:hint="eastAsia"/>
        </w:rPr>
        <w:t>年間に</w:t>
      </w:r>
      <w:r w:rsidR="002C421E">
        <w:rPr>
          <w:rFonts w:hint="eastAsia"/>
        </w:rPr>
        <w:t>北竜町で</w:t>
      </w:r>
      <w:r w:rsidR="00711FD7">
        <w:rPr>
          <w:rFonts w:hint="eastAsia"/>
        </w:rPr>
        <w:t>住民に対する行政サービスを提供する</w:t>
      </w:r>
      <w:r w:rsidR="008A7BC9">
        <w:rPr>
          <w:rFonts w:hint="eastAsia"/>
        </w:rPr>
        <w:t>等の</w:t>
      </w:r>
      <w:r w:rsidR="00711FD7">
        <w:rPr>
          <w:rFonts w:hint="eastAsia"/>
        </w:rPr>
        <w:t>ために発生した費用と、そのうち行政サービスの受益者である住民が使用料や手数料等の形で直接的に負担した収益</w:t>
      </w:r>
      <w:r w:rsidR="00F85785">
        <w:rPr>
          <w:rFonts w:hint="eastAsia"/>
        </w:rPr>
        <w:t>等</w:t>
      </w:r>
      <w:r w:rsidR="00711FD7">
        <w:rPr>
          <w:rFonts w:hint="eastAsia"/>
        </w:rPr>
        <w:t>を示しています。</w:t>
      </w:r>
      <w:r w:rsidR="0016055C">
        <w:rPr>
          <w:rFonts w:hint="eastAsia"/>
        </w:rPr>
        <w:t xml:space="preserve">  </w:t>
      </w:r>
      <w:r w:rsidR="0016055C">
        <w:t xml:space="preserve">    </w:t>
      </w:r>
      <w:r w:rsidR="004652CF">
        <w:rPr>
          <w:rFonts w:hint="eastAsia"/>
        </w:rPr>
        <w:t xml:space="preserve">　平成</w:t>
      </w:r>
      <w:r w:rsidR="00F85785">
        <w:rPr>
          <w:rFonts w:hint="eastAsia"/>
        </w:rPr>
        <w:t>2</w:t>
      </w:r>
      <w:r w:rsidR="00E82FD2">
        <w:t>9</w:t>
      </w:r>
      <w:r w:rsidR="00F85785">
        <w:rPr>
          <w:rFonts w:hint="eastAsia"/>
        </w:rPr>
        <w:t>年度</w:t>
      </w:r>
      <w:r w:rsidR="004652CF">
        <w:rPr>
          <w:rFonts w:hint="eastAsia"/>
        </w:rPr>
        <w:t>の一般会計</w:t>
      </w:r>
      <w:r w:rsidR="009D1923">
        <w:rPr>
          <w:rFonts w:hint="eastAsia"/>
        </w:rPr>
        <w:t>等</w:t>
      </w:r>
      <w:r w:rsidR="00F85785">
        <w:rPr>
          <w:rFonts w:hint="eastAsia"/>
        </w:rPr>
        <w:t>に</w:t>
      </w:r>
      <w:r w:rsidR="004652CF">
        <w:rPr>
          <w:rFonts w:hint="eastAsia"/>
        </w:rPr>
        <w:t>おいて、</w:t>
      </w:r>
      <w:r w:rsidR="00711FD7">
        <w:rPr>
          <w:rFonts w:hint="eastAsia"/>
        </w:rPr>
        <w:t>行政サービスの提供</w:t>
      </w:r>
      <w:r w:rsidR="00F85785">
        <w:rPr>
          <w:rFonts w:hint="eastAsia"/>
        </w:rPr>
        <w:t>等</w:t>
      </w:r>
      <w:r w:rsidR="00711FD7">
        <w:rPr>
          <w:rFonts w:hint="eastAsia"/>
        </w:rPr>
        <w:t>に係る経常的な費用として</w:t>
      </w:r>
      <w:r w:rsidR="00E82FD2">
        <w:rPr>
          <w:rFonts w:hint="eastAsia"/>
        </w:rPr>
        <w:t>3</w:t>
      </w:r>
      <w:r w:rsidR="004652CF">
        <w:rPr>
          <w:rFonts w:hint="eastAsia"/>
        </w:rPr>
        <w:t>,</w:t>
      </w:r>
      <w:r w:rsidR="00E82FD2">
        <w:t>252,360</w:t>
      </w:r>
      <w:r w:rsidR="00ED2480">
        <w:rPr>
          <w:rFonts w:hint="eastAsia"/>
        </w:rPr>
        <w:t>千</w:t>
      </w:r>
      <w:r w:rsidR="00711FD7">
        <w:rPr>
          <w:rFonts w:hint="eastAsia"/>
        </w:rPr>
        <w:t>円が発生し、このうち</w:t>
      </w:r>
      <w:r w:rsidR="00F85785">
        <w:rPr>
          <w:rFonts w:hint="eastAsia"/>
        </w:rPr>
        <w:t>住民が使用料・手数料等の形で直接的に負担した費用は</w:t>
      </w:r>
      <w:r w:rsidR="004652CF">
        <w:rPr>
          <w:rFonts w:hint="eastAsia"/>
        </w:rPr>
        <w:t>7</w:t>
      </w:r>
      <w:r w:rsidR="00E82FD2">
        <w:t>2,793</w:t>
      </w:r>
      <w:r w:rsidR="00ED2480">
        <w:rPr>
          <w:rFonts w:hint="eastAsia"/>
        </w:rPr>
        <w:t>千</w:t>
      </w:r>
      <w:r w:rsidR="00F85785" w:rsidRPr="00DE4B04">
        <w:rPr>
          <w:rFonts w:hint="eastAsia"/>
        </w:rPr>
        <w:t>円、預金利息等の収益が</w:t>
      </w:r>
      <w:r w:rsidR="00072788" w:rsidRPr="00DE4B04">
        <w:rPr>
          <w:rFonts w:hint="eastAsia"/>
        </w:rPr>
        <w:t>1</w:t>
      </w:r>
      <w:r w:rsidR="00E82FD2" w:rsidRPr="00DE4B04">
        <w:t>56,440</w:t>
      </w:r>
      <w:r w:rsidR="00ED2480" w:rsidRPr="00DE4B04">
        <w:rPr>
          <w:rFonts w:hint="eastAsia"/>
        </w:rPr>
        <w:t>千</w:t>
      </w:r>
      <w:r w:rsidR="00F85785" w:rsidRPr="00DE4B04">
        <w:rPr>
          <w:rFonts w:hint="eastAsia"/>
        </w:rPr>
        <w:t>円発生しました。また、経常的に生じない資産の売却等に伴う損失は合計で</w:t>
      </w:r>
      <w:r w:rsidR="00E82FD2" w:rsidRPr="00DE4B04">
        <w:rPr>
          <w:rFonts w:hint="eastAsia"/>
        </w:rPr>
        <w:t>360</w:t>
      </w:r>
      <w:r w:rsidR="00E82FD2" w:rsidRPr="00DE4B04">
        <w:t>,314</w:t>
      </w:r>
      <w:r w:rsidR="00ED2480" w:rsidRPr="00DE4B04">
        <w:rPr>
          <w:rFonts w:hint="eastAsia"/>
        </w:rPr>
        <w:t>千</w:t>
      </w:r>
      <w:r w:rsidR="00F85785" w:rsidRPr="00DE4B04">
        <w:rPr>
          <w:rFonts w:hint="eastAsia"/>
        </w:rPr>
        <w:t>円発生し、保険金等の直接的な財源と</w:t>
      </w:r>
      <w:r w:rsidR="00F85785">
        <w:rPr>
          <w:rFonts w:hint="eastAsia"/>
        </w:rPr>
        <w:t>して</w:t>
      </w:r>
      <w:r w:rsidR="00BC0669">
        <w:rPr>
          <w:rFonts w:hint="eastAsia"/>
        </w:rPr>
        <w:t>12,009</w:t>
      </w:r>
      <w:r w:rsidR="00ED2480">
        <w:rPr>
          <w:rFonts w:hint="eastAsia"/>
        </w:rPr>
        <w:t>千</w:t>
      </w:r>
      <w:r w:rsidR="00F85785">
        <w:rPr>
          <w:rFonts w:hint="eastAsia"/>
        </w:rPr>
        <w:t>円の収入がありました。</w:t>
      </w:r>
    </w:p>
    <w:p w:rsidR="009D1923" w:rsidRDefault="00E82FD2" w:rsidP="009D1923">
      <w:pPr>
        <w:spacing w:after="240"/>
        <w:ind w:left="840" w:hangingChars="400" w:hanging="840"/>
        <w:jc w:val="center"/>
      </w:pPr>
      <w:r w:rsidRPr="00E82FD2">
        <w:rPr>
          <w:noProof/>
        </w:rPr>
        <w:drawing>
          <wp:inline distT="0" distB="0" distL="0" distR="0">
            <wp:extent cx="4802562" cy="2933074"/>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0426" cy="2968413"/>
                    </a:xfrm>
                    <a:prstGeom prst="rect">
                      <a:avLst/>
                    </a:prstGeom>
                    <a:noFill/>
                    <a:ln>
                      <a:noFill/>
                    </a:ln>
                  </pic:spPr>
                </pic:pic>
              </a:graphicData>
            </a:graphic>
          </wp:inline>
        </w:drawing>
      </w:r>
    </w:p>
    <w:p w:rsidR="00C56011" w:rsidRDefault="00DB7BB4" w:rsidP="009D1923">
      <w:pPr>
        <w:spacing w:after="240"/>
        <w:ind w:left="840" w:hangingChars="400" w:hanging="840"/>
      </w:pPr>
      <w:r>
        <w:rPr>
          <w:noProof/>
        </w:rPr>
        <mc:AlternateContent>
          <mc:Choice Requires="wps">
            <w:drawing>
              <wp:anchor distT="0" distB="0" distL="114300" distR="114300" simplePos="0" relativeHeight="251663360" behindDoc="0" locked="0" layoutInCell="1" allowOverlap="1" wp14:anchorId="765B6073" wp14:editId="2A90043B">
                <wp:simplePos x="0" y="0"/>
                <wp:positionH relativeFrom="margin">
                  <wp:posOffset>192405</wp:posOffset>
                </wp:positionH>
                <wp:positionV relativeFrom="paragraph">
                  <wp:posOffset>98340</wp:posOffset>
                </wp:positionV>
                <wp:extent cx="5270500" cy="2273300"/>
                <wp:effectExtent l="0" t="0" r="25400" b="12700"/>
                <wp:wrapNone/>
                <wp:docPr id="15" name="角丸四角形 15"/>
                <wp:cNvGraphicFramePr/>
                <a:graphic xmlns:a="http://schemas.openxmlformats.org/drawingml/2006/main">
                  <a:graphicData uri="http://schemas.microsoft.com/office/word/2010/wordprocessingShape">
                    <wps:wsp>
                      <wps:cNvSpPr/>
                      <wps:spPr>
                        <a:xfrm>
                          <a:off x="0" y="0"/>
                          <a:ext cx="5270500" cy="227330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F85785">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D06108"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D06108" w:rsidRPr="00BE6987"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B6073" id="角丸四角形 15" o:spid="_x0000_s1027" style="position:absolute;left:0;text-align:left;margin-left:15.15pt;margin-top:7.75pt;width:415pt;height:1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" fillcolor="#05fff0 [2580]" strokecolor="#00c6bb [3204]">
                <v:fill color2="#00e5d8 [2900]" rotate="t" focus="100%" type="gradient">
                  <o:fill v:ext="view" type="gradientUnscaled"/>
                </v:fill>
                <v:stroke endcap="round"/>
                <v:textbox inset="1mm,1mm,1mm,1mm">
                  <w:txbxContent>
                    <w:p w:rsidR="00D06108" w:rsidRDefault="00D06108" w:rsidP="00F85785">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D06108"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D06108" w:rsidRPr="00BE6987"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v:textbox>
                <w10:wrap anchorx="margin"/>
              </v:roundrect>
            </w:pict>
          </mc:Fallback>
        </mc:AlternateContent>
      </w:r>
      <w:r w:rsidR="00C56011">
        <w:br w:type="page"/>
      </w:r>
    </w:p>
    <w:p w:rsidR="00DB36E4" w:rsidRDefault="00E77C9C" w:rsidP="00897B16">
      <w:r>
        <w:rPr>
          <w:rFonts w:hint="eastAsia"/>
        </w:rPr>
        <w:lastRenderedPageBreak/>
        <w:t xml:space="preserve">　　　</w:t>
      </w:r>
      <w:r w:rsidR="00DB36E4">
        <w:rPr>
          <w:rFonts w:hint="eastAsia"/>
        </w:rPr>
        <w:t>③純資産変動計算書</w:t>
      </w:r>
    </w:p>
    <w:p w:rsidR="009D379B" w:rsidRDefault="008A7BC9" w:rsidP="00BC0669">
      <w:pPr>
        <w:spacing w:after="240"/>
        <w:ind w:left="840" w:hangingChars="400" w:hanging="840"/>
      </w:pPr>
      <w:r>
        <w:rPr>
          <w:rFonts w:hint="eastAsia"/>
        </w:rPr>
        <w:t xml:space="preserve">　　　　　以下の純資産変動計算書は、過去の世代が負担した税金や国・道から獲得した補助金等の余剰を示す純資産が平成</w:t>
      </w:r>
      <w:r>
        <w:rPr>
          <w:rFonts w:hint="eastAsia"/>
        </w:rPr>
        <w:t>2</w:t>
      </w:r>
      <w:r w:rsidR="00BC0669">
        <w:t>9</w:t>
      </w:r>
      <w:r>
        <w:rPr>
          <w:rFonts w:hint="eastAsia"/>
        </w:rPr>
        <w:t>年度にどのように増減したかを示しています。平成</w:t>
      </w:r>
      <w:r>
        <w:rPr>
          <w:rFonts w:hint="eastAsia"/>
        </w:rPr>
        <w:t>2</w:t>
      </w:r>
      <w:r w:rsidR="00BC0669">
        <w:t>9</w:t>
      </w:r>
      <w:r>
        <w:rPr>
          <w:rFonts w:hint="eastAsia"/>
        </w:rPr>
        <w:t>年度には、税収等を</w:t>
      </w:r>
      <w:r w:rsidR="00BC0669">
        <w:rPr>
          <w:rFonts w:hint="eastAsia"/>
        </w:rPr>
        <w:t>2,310,454</w:t>
      </w:r>
      <w:r w:rsidR="007E5F71">
        <w:rPr>
          <w:rFonts w:hint="eastAsia"/>
        </w:rPr>
        <w:t>千</w:t>
      </w:r>
      <w:r>
        <w:rPr>
          <w:rFonts w:hint="eastAsia"/>
        </w:rPr>
        <w:t>円、国・道等からの補助金を</w:t>
      </w:r>
      <w:r w:rsidR="00BC0669" w:rsidRPr="00DE4B04">
        <w:rPr>
          <w:rFonts w:hint="eastAsia"/>
        </w:rPr>
        <w:t>460,885</w:t>
      </w:r>
      <w:r w:rsidR="007E5F71" w:rsidRPr="00DE4B04">
        <w:rPr>
          <w:rFonts w:hint="eastAsia"/>
        </w:rPr>
        <w:t>千</w:t>
      </w:r>
      <w:r w:rsidRPr="00DE4B04">
        <w:rPr>
          <w:rFonts w:hint="eastAsia"/>
        </w:rPr>
        <w:t>円獲得し、これを純行政コスト</w:t>
      </w:r>
      <w:r w:rsidR="00BC0669" w:rsidRPr="00DE4B04">
        <w:rPr>
          <w:rFonts w:hint="eastAsia"/>
        </w:rPr>
        <w:t>3</w:t>
      </w:r>
      <w:r w:rsidR="00BC0669" w:rsidRPr="00DE4B04">
        <w:t>,</w:t>
      </w:r>
      <w:r w:rsidR="00BC0669" w:rsidRPr="00DE4B04">
        <w:rPr>
          <w:rFonts w:hint="eastAsia"/>
        </w:rPr>
        <w:t>371,431</w:t>
      </w:r>
      <w:r w:rsidR="007E5F71" w:rsidRPr="00DE4B04">
        <w:rPr>
          <w:rFonts w:hint="eastAsia"/>
        </w:rPr>
        <w:t>千</w:t>
      </w:r>
      <w:r w:rsidRPr="00DE4B04">
        <w:rPr>
          <w:rFonts w:hint="eastAsia"/>
        </w:rPr>
        <w:t>円に充当しました。その</w:t>
      </w:r>
      <w:r w:rsidR="00BC0669" w:rsidRPr="00DE4B04">
        <w:rPr>
          <w:rFonts w:hint="eastAsia"/>
        </w:rPr>
        <w:t>不足</w:t>
      </w:r>
      <w:r w:rsidRPr="00DE4B04">
        <w:rPr>
          <w:rFonts w:hint="eastAsia"/>
        </w:rPr>
        <w:t>分</w:t>
      </w:r>
      <w:r w:rsidR="00BC0669" w:rsidRPr="00DE4B04">
        <w:rPr>
          <w:rFonts w:hint="eastAsia"/>
        </w:rPr>
        <w:t>600</w:t>
      </w:r>
      <w:r w:rsidR="00BC0669" w:rsidRPr="00DE4B04">
        <w:t>,092</w:t>
      </w:r>
      <w:r w:rsidR="007E5F71" w:rsidRPr="00DE4B04">
        <w:rPr>
          <w:rFonts w:hint="eastAsia"/>
        </w:rPr>
        <w:t>千</w:t>
      </w:r>
      <w:r w:rsidRPr="00DE4B04">
        <w:rPr>
          <w:rFonts w:hint="eastAsia"/>
        </w:rPr>
        <w:t>円は前年度末の純資産（過去の蓄積分）</w:t>
      </w:r>
      <w:r w:rsidR="00BC0669" w:rsidRPr="00DE4B04">
        <w:rPr>
          <w:rFonts w:hint="eastAsia"/>
        </w:rPr>
        <w:t>から</w:t>
      </w:r>
      <w:r w:rsidR="00BC0669" w:rsidRPr="00DE4B04">
        <w:t>減額</w:t>
      </w:r>
      <w:r w:rsidR="00BC0669" w:rsidRPr="00DE4B04">
        <w:rPr>
          <w:rFonts w:hint="eastAsia"/>
        </w:rPr>
        <w:t>と</w:t>
      </w:r>
      <w:r w:rsidR="00BC0669" w:rsidRPr="00DE4B04">
        <w:t>なりました。</w:t>
      </w:r>
      <w:r w:rsidRPr="00DE4B04">
        <w:rPr>
          <w:rFonts w:hint="eastAsia"/>
        </w:rPr>
        <w:t>また、期中における固定資産の所管換や固定資産台帳の修正等により併せて</w:t>
      </w:r>
      <w:r w:rsidR="00BC0669" w:rsidRPr="00DE4B04">
        <w:rPr>
          <w:rFonts w:hint="eastAsia"/>
        </w:rPr>
        <w:t>57,942</w:t>
      </w:r>
      <w:r w:rsidR="007E5F71" w:rsidRPr="00DE4B04">
        <w:rPr>
          <w:rFonts w:hint="eastAsia"/>
        </w:rPr>
        <w:t>千</w:t>
      </w:r>
      <w:r w:rsidRPr="00DE4B04">
        <w:rPr>
          <w:rFonts w:hint="eastAsia"/>
        </w:rPr>
        <w:t>円の純資産が</w:t>
      </w:r>
      <w:r w:rsidR="0064569D" w:rsidRPr="00DE4B04">
        <w:rPr>
          <w:rFonts w:hint="eastAsia"/>
        </w:rPr>
        <w:t>増加</w:t>
      </w:r>
      <w:r w:rsidRPr="00DE4B04">
        <w:rPr>
          <w:rFonts w:hint="eastAsia"/>
        </w:rPr>
        <w:t>しました。結果として平成</w:t>
      </w:r>
      <w:r w:rsidRPr="00DE4B04">
        <w:rPr>
          <w:rFonts w:hint="eastAsia"/>
        </w:rPr>
        <w:t>2</w:t>
      </w:r>
      <w:r w:rsidR="00BC0669" w:rsidRPr="00DE4B04">
        <w:rPr>
          <w:rFonts w:hint="eastAsia"/>
        </w:rPr>
        <w:t>9</w:t>
      </w:r>
      <w:r w:rsidRPr="00DE4B04">
        <w:rPr>
          <w:rFonts w:hint="eastAsia"/>
        </w:rPr>
        <w:t>年度には合計</w:t>
      </w:r>
      <w:r w:rsidR="00BC0669" w:rsidRPr="00DE4B04">
        <w:rPr>
          <w:rFonts w:hint="eastAsia"/>
        </w:rPr>
        <w:t>542</w:t>
      </w:r>
      <w:r w:rsidR="00BC0669" w:rsidRPr="00DE4B04">
        <w:t>,150</w:t>
      </w:r>
      <w:r w:rsidR="007E5F71" w:rsidRPr="00DE4B04">
        <w:rPr>
          <w:rFonts w:hint="eastAsia"/>
        </w:rPr>
        <w:t>千</w:t>
      </w:r>
      <w:r w:rsidRPr="00DE4B04">
        <w:rPr>
          <w:rFonts w:hint="eastAsia"/>
        </w:rPr>
        <w:t>円の純資産が</w:t>
      </w:r>
      <w:r w:rsidR="00BC0669" w:rsidRPr="00DE4B04">
        <w:rPr>
          <w:rFonts w:hint="eastAsia"/>
        </w:rPr>
        <w:t>減少</w:t>
      </w:r>
      <w:r w:rsidR="0064569D" w:rsidRPr="00DE4B04">
        <w:rPr>
          <w:rFonts w:hint="eastAsia"/>
        </w:rPr>
        <w:t>し</w:t>
      </w:r>
      <w:r w:rsidRPr="00DE4B04">
        <w:rPr>
          <w:rFonts w:hint="eastAsia"/>
        </w:rPr>
        <w:t>、平成</w:t>
      </w:r>
      <w:r w:rsidRPr="00DE4B04">
        <w:rPr>
          <w:rFonts w:hint="eastAsia"/>
        </w:rPr>
        <w:t>2</w:t>
      </w:r>
      <w:r w:rsidR="00BC0669" w:rsidRPr="00DE4B04">
        <w:t>9</w:t>
      </w:r>
      <w:r w:rsidRPr="00DE4B04">
        <w:rPr>
          <w:rFonts w:hint="eastAsia"/>
        </w:rPr>
        <w:t>年度</w:t>
      </w:r>
      <w:r>
        <w:rPr>
          <w:rFonts w:hint="eastAsia"/>
        </w:rPr>
        <w:t>末の残高は</w:t>
      </w:r>
      <w:r w:rsidR="00BC0669">
        <w:rPr>
          <w:rFonts w:hint="eastAsia"/>
        </w:rPr>
        <w:t>8,072</w:t>
      </w:r>
      <w:r w:rsidR="00BC0669">
        <w:t>,564</w:t>
      </w:r>
      <w:r w:rsidR="007E5F71">
        <w:rPr>
          <w:rFonts w:hint="eastAsia"/>
        </w:rPr>
        <w:t>千</w:t>
      </w:r>
      <w:r>
        <w:rPr>
          <w:rFonts w:hint="eastAsia"/>
        </w:rPr>
        <w:t>円となっています。</w:t>
      </w:r>
    </w:p>
    <w:p w:rsidR="009D379B" w:rsidRDefault="009504AD" w:rsidP="009D379B">
      <w:pPr>
        <w:jc w:val="center"/>
      </w:pPr>
      <w:r w:rsidRPr="009504AD">
        <w:drawing>
          <wp:inline distT="0" distB="0" distL="0" distR="0">
            <wp:extent cx="4846917" cy="286228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0650" cy="2876296"/>
                    </a:xfrm>
                    <a:prstGeom prst="rect">
                      <a:avLst/>
                    </a:prstGeom>
                    <a:noFill/>
                    <a:ln>
                      <a:noFill/>
                    </a:ln>
                  </pic:spPr>
                </pic:pic>
              </a:graphicData>
            </a:graphic>
          </wp:inline>
        </w:drawing>
      </w:r>
    </w:p>
    <w:p w:rsidR="00BC0669" w:rsidRPr="005D0EAB" w:rsidRDefault="00BC0669" w:rsidP="00BC0669">
      <w:pPr>
        <w:pStyle w:val="afa"/>
        <w:spacing w:after="0" w:line="240" w:lineRule="auto"/>
        <w:ind w:leftChars="0" w:left="360"/>
        <w:rPr>
          <w:rFonts w:ascii="ＭＳ ゴシック" w:eastAsia="ＭＳ ゴシック" w:hAnsi="ＭＳ ゴシック" w:cs="ＭＳ Ｐゴシック"/>
        </w:rPr>
      </w:pPr>
      <w:r>
        <w:rPr>
          <w:noProof/>
        </w:rPr>
        <mc:AlternateContent>
          <mc:Choice Requires="wps">
            <w:drawing>
              <wp:anchor distT="0" distB="0" distL="114300" distR="114300" simplePos="0" relativeHeight="251665408" behindDoc="0" locked="0" layoutInCell="1" allowOverlap="1" wp14:anchorId="24C49EEA" wp14:editId="26113952">
                <wp:simplePos x="0" y="0"/>
                <wp:positionH relativeFrom="margin">
                  <wp:posOffset>111125</wp:posOffset>
                </wp:positionH>
                <wp:positionV relativeFrom="paragraph">
                  <wp:posOffset>154305</wp:posOffset>
                </wp:positionV>
                <wp:extent cx="5270500" cy="1911350"/>
                <wp:effectExtent l="0" t="0" r="25400" b="12700"/>
                <wp:wrapNone/>
                <wp:docPr id="16" name="角丸四角形 16"/>
                <wp:cNvGraphicFramePr/>
                <a:graphic xmlns:a="http://schemas.openxmlformats.org/drawingml/2006/main">
                  <a:graphicData uri="http://schemas.microsoft.com/office/word/2010/wordprocessingShape">
                    <wps:wsp>
                      <wps:cNvSpPr/>
                      <wps:spPr>
                        <a:xfrm>
                          <a:off x="0" y="0"/>
                          <a:ext cx="5270500" cy="19113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49EEA" id="角丸四角形 16" o:spid="_x0000_s1028" style="position:absolute;left:0;text-align:left;margin-left:8.75pt;margin-top:12.15pt;width:415pt;height:1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" fillcolor="#05fff0 [2580]" strokecolor="#00c6bb [3204]">
                <v:fill color2="#00e5d8 [2900]" rotate="t" focus="100%" type="gradient">
                  <o:fill v:ext="view" type="gradientUnscaled"/>
                </v:fill>
                <v:stroke endcap="round"/>
                <v:textbox inset="1mm,1mm,1mm,1mm">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v:textbox>
                <w10:wrap anchorx="margin"/>
              </v:roundrect>
            </w:pict>
          </mc:Fallback>
        </mc:AlternateContent>
      </w:r>
    </w:p>
    <w:p w:rsidR="00DB36E4" w:rsidRDefault="00DB36E4" w:rsidP="00897B16"/>
    <w:p w:rsidR="00C56011" w:rsidRDefault="00C56011">
      <w:r>
        <w:br w:type="page"/>
      </w:r>
    </w:p>
    <w:p w:rsidR="00DB36E4" w:rsidRDefault="00E77C9C" w:rsidP="00897B16">
      <w:r>
        <w:rPr>
          <w:rFonts w:hint="eastAsia"/>
        </w:rPr>
        <w:lastRenderedPageBreak/>
        <w:t xml:space="preserve">　　　</w:t>
      </w:r>
      <w:r w:rsidR="00DB36E4">
        <w:rPr>
          <w:rFonts w:hint="eastAsia"/>
        </w:rPr>
        <w:t>④資金収支計算書</w:t>
      </w:r>
    </w:p>
    <w:p w:rsidR="00BC0669" w:rsidRDefault="003B03EC" w:rsidP="00AC7053">
      <w:pPr>
        <w:ind w:left="840" w:hangingChars="400" w:hanging="840"/>
      </w:pPr>
      <w:r>
        <w:rPr>
          <w:rFonts w:hint="eastAsia"/>
        </w:rPr>
        <w:t xml:space="preserve">　　　　　以下の資金収支計算書は平成</w:t>
      </w:r>
      <w:r>
        <w:rPr>
          <w:rFonts w:hint="eastAsia"/>
        </w:rPr>
        <w:t>2</w:t>
      </w:r>
      <w:r w:rsidR="00BC0669">
        <w:t>9</w:t>
      </w:r>
      <w:r>
        <w:rPr>
          <w:rFonts w:hint="eastAsia"/>
        </w:rPr>
        <w:t>年度にどのような活動で資金の出入りがあったかを示しています。</w:t>
      </w:r>
      <w:r w:rsidR="0052001C">
        <w:rPr>
          <w:rFonts w:hint="eastAsia"/>
        </w:rPr>
        <w:t>日常的な行政サービスの提供等に関連する支出とその財源である業務活動収支</w:t>
      </w:r>
      <w:r w:rsidR="00AC7053">
        <w:rPr>
          <w:rFonts w:hint="eastAsia"/>
        </w:rPr>
        <w:t>について、</w:t>
      </w:r>
      <w:r w:rsidR="0064569D">
        <w:rPr>
          <w:rFonts w:hint="eastAsia"/>
        </w:rPr>
        <w:t>一般会計等の支出</w:t>
      </w:r>
      <w:r w:rsidR="00AC7053">
        <w:rPr>
          <w:rFonts w:hint="eastAsia"/>
        </w:rPr>
        <w:t>面では</w:t>
      </w:r>
      <w:r w:rsidR="0052001C">
        <w:rPr>
          <w:rFonts w:hint="eastAsia"/>
        </w:rPr>
        <w:t>人件費や物件費等の直接的な行政サービスに関連する業務費用支出が</w:t>
      </w:r>
      <w:r w:rsidR="00BC0669">
        <w:rPr>
          <w:rFonts w:hint="eastAsia"/>
        </w:rPr>
        <w:t>1,371,087</w:t>
      </w:r>
      <w:r w:rsidR="00720343">
        <w:rPr>
          <w:rFonts w:hint="eastAsia"/>
        </w:rPr>
        <w:t>千</w:t>
      </w:r>
      <w:r w:rsidR="0052001C">
        <w:rPr>
          <w:rFonts w:hint="eastAsia"/>
        </w:rPr>
        <w:t>円、</w:t>
      </w:r>
      <w:r w:rsidR="00AC7053">
        <w:rPr>
          <w:rFonts w:hint="eastAsia"/>
        </w:rPr>
        <w:t>補助金等の移転費用支出が</w:t>
      </w:r>
      <w:r w:rsidR="00AB01E9">
        <w:rPr>
          <w:rFonts w:hint="eastAsia"/>
        </w:rPr>
        <w:t>1,330,475</w:t>
      </w:r>
      <w:r w:rsidR="00720343">
        <w:rPr>
          <w:rFonts w:hint="eastAsia"/>
        </w:rPr>
        <w:t>千</w:t>
      </w:r>
      <w:r w:rsidR="00AC7053">
        <w:rPr>
          <w:rFonts w:hint="eastAsia"/>
        </w:rPr>
        <w:t>円</w:t>
      </w:r>
      <w:r w:rsidR="0064569D">
        <w:rPr>
          <w:rFonts w:hint="eastAsia"/>
        </w:rPr>
        <w:t>ありましたが</w:t>
      </w:r>
      <w:r w:rsidR="00AC7053">
        <w:rPr>
          <w:rFonts w:hint="eastAsia"/>
        </w:rPr>
        <w:t>、災害復旧事業に関連する支出</w:t>
      </w:r>
      <w:r w:rsidR="00BE7BBE">
        <w:rPr>
          <w:rFonts w:hint="eastAsia"/>
        </w:rPr>
        <w:t>は</w:t>
      </w:r>
      <w:r w:rsidR="00AC7053">
        <w:rPr>
          <w:rFonts w:hint="eastAsia"/>
        </w:rPr>
        <w:t>発生し</w:t>
      </w:r>
      <w:r w:rsidR="00BE7BBE">
        <w:rPr>
          <w:rFonts w:hint="eastAsia"/>
        </w:rPr>
        <w:t>ておりません</w:t>
      </w:r>
      <w:r w:rsidR="00AC7053">
        <w:rPr>
          <w:rFonts w:hint="eastAsia"/>
        </w:rPr>
        <w:t>。収入面では税金や補助金等による業務収入が</w:t>
      </w:r>
      <w:r w:rsidR="00AB01E9">
        <w:rPr>
          <w:rFonts w:hint="eastAsia"/>
        </w:rPr>
        <w:t>2,963</w:t>
      </w:r>
      <w:r w:rsidR="00AB01E9">
        <w:t>,377</w:t>
      </w:r>
      <w:r w:rsidR="00720343">
        <w:rPr>
          <w:rFonts w:hint="eastAsia"/>
        </w:rPr>
        <w:t>千</w:t>
      </w:r>
      <w:r w:rsidR="00AC7053">
        <w:rPr>
          <w:rFonts w:hint="eastAsia"/>
        </w:rPr>
        <w:t>円、結果として業務活動収支は</w:t>
      </w:r>
      <w:r w:rsidR="00AB01E9">
        <w:rPr>
          <w:rFonts w:hint="eastAsia"/>
        </w:rPr>
        <w:t>261</w:t>
      </w:r>
      <w:r w:rsidR="00AB01E9">
        <w:t>,815</w:t>
      </w:r>
      <w:r w:rsidR="00720343">
        <w:rPr>
          <w:rFonts w:hint="eastAsia"/>
        </w:rPr>
        <w:t>千</w:t>
      </w:r>
      <w:r w:rsidR="00AC7053">
        <w:rPr>
          <w:rFonts w:hint="eastAsia"/>
        </w:rPr>
        <w:t>円のプラスとなりました。固定資産の取得等の投資活動に係る支出とその財源を示す投資活動収支は△</w:t>
      </w:r>
      <w:r w:rsidR="00AB01E9">
        <w:rPr>
          <w:rFonts w:hint="eastAsia"/>
        </w:rPr>
        <w:t>593</w:t>
      </w:r>
      <w:r w:rsidR="00AB01E9">
        <w:t>,261</w:t>
      </w:r>
      <w:r w:rsidR="00720343">
        <w:rPr>
          <w:rFonts w:hint="eastAsia"/>
        </w:rPr>
        <w:t>千</w:t>
      </w:r>
      <w:r w:rsidR="00AC7053">
        <w:rPr>
          <w:rFonts w:hint="eastAsia"/>
        </w:rPr>
        <w:t>円、地方債の発行と償還等を示す財務活動収支は</w:t>
      </w:r>
      <w:r w:rsidR="00730659">
        <w:rPr>
          <w:rFonts w:hint="eastAsia"/>
        </w:rPr>
        <w:t>3</w:t>
      </w:r>
      <w:r w:rsidR="00AB01E9">
        <w:t>2</w:t>
      </w:r>
      <w:r w:rsidR="00730659">
        <w:rPr>
          <w:rFonts w:hint="eastAsia"/>
        </w:rPr>
        <w:t>3</w:t>
      </w:r>
      <w:r w:rsidR="00AB01E9">
        <w:t>,243</w:t>
      </w:r>
      <w:r w:rsidR="00720343">
        <w:rPr>
          <w:rFonts w:hint="eastAsia"/>
        </w:rPr>
        <w:t>千</w:t>
      </w:r>
      <w:r w:rsidR="00AC7053">
        <w:rPr>
          <w:rFonts w:hint="eastAsia"/>
        </w:rPr>
        <w:t>円のプラスとなり、平成</w:t>
      </w:r>
      <w:r w:rsidR="00AC7053">
        <w:rPr>
          <w:rFonts w:hint="eastAsia"/>
        </w:rPr>
        <w:t>2</w:t>
      </w:r>
      <w:r w:rsidR="00AB01E9">
        <w:t>9</w:t>
      </w:r>
      <w:r w:rsidR="00AC7053">
        <w:rPr>
          <w:rFonts w:hint="eastAsia"/>
        </w:rPr>
        <w:t>年度の資金収支額は</w:t>
      </w:r>
      <w:r w:rsidR="00730659">
        <w:rPr>
          <w:rFonts w:hint="eastAsia"/>
        </w:rPr>
        <w:t>△</w:t>
      </w:r>
      <w:r w:rsidR="00AB01E9">
        <w:rPr>
          <w:rFonts w:hint="eastAsia"/>
        </w:rPr>
        <w:t>8,203</w:t>
      </w:r>
      <w:r w:rsidR="00720343">
        <w:rPr>
          <w:rFonts w:hint="eastAsia"/>
        </w:rPr>
        <w:t>千</w:t>
      </w:r>
      <w:r w:rsidR="00AC7053">
        <w:rPr>
          <w:rFonts w:hint="eastAsia"/>
        </w:rPr>
        <w:t>円となりました。結果として、平成</w:t>
      </w:r>
      <w:r w:rsidR="00AC7053">
        <w:rPr>
          <w:rFonts w:hint="eastAsia"/>
        </w:rPr>
        <w:t>2</w:t>
      </w:r>
      <w:r w:rsidR="00AB01E9">
        <w:t>9</w:t>
      </w:r>
      <w:r w:rsidR="00AC7053">
        <w:rPr>
          <w:rFonts w:hint="eastAsia"/>
        </w:rPr>
        <w:t>年度末の現金預金残高は歳計外現金残高を含め</w:t>
      </w:r>
      <w:r w:rsidR="00AB01E9">
        <w:rPr>
          <w:rFonts w:hint="eastAsia"/>
        </w:rPr>
        <w:t>51</w:t>
      </w:r>
      <w:r w:rsidR="00AB01E9">
        <w:t>,577</w:t>
      </w:r>
      <w:r w:rsidR="00720343">
        <w:rPr>
          <w:rFonts w:hint="eastAsia"/>
        </w:rPr>
        <w:t>千</w:t>
      </w:r>
      <w:r w:rsidR="00AC7053">
        <w:rPr>
          <w:rFonts w:hint="eastAsia"/>
        </w:rPr>
        <w:t>円となりました。</w:t>
      </w:r>
    </w:p>
    <w:p w:rsidR="00AC7053" w:rsidRPr="00730659" w:rsidRDefault="00BC0669" w:rsidP="00600A43">
      <w:pPr>
        <w:ind w:left="840" w:hangingChars="400" w:hanging="840"/>
        <w:jc w:val="center"/>
      </w:pPr>
      <w:r w:rsidRPr="00BC0669">
        <w:rPr>
          <w:noProof/>
        </w:rPr>
        <w:drawing>
          <wp:inline distT="0" distB="0" distL="0" distR="0">
            <wp:extent cx="4964502" cy="4370459"/>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1625" cy="4376730"/>
                    </a:xfrm>
                    <a:prstGeom prst="rect">
                      <a:avLst/>
                    </a:prstGeom>
                    <a:noFill/>
                    <a:ln>
                      <a:noFill/>
                    </a:ln>
                  </pic:spPr>
                </pic:pic>
              </a:graphicData>
            </a:graphic>
          </wp:inline>
        </w:drawing>
      </w:r>
    </w:p>
    <w:p w:rsidR="00A761B0" w:rsidRDefault="007B72B3" w:rsidP="007B72B3">
      <w:pPr>
        <w:pStyle w:val="afa"/>
        <w:numPr>
          <w:ilvl w:val="0"/>
          <w:numId w:val="5"/>
        </w:numPr>
        <w:ind w:leftChars="0"/>
      </w:pPr>
      <w:r>
        <w:rPr>
          <w:rFonts w:hint="eastAsia"/>
        </w:rPr>
        <w:t>連結資金収支計算書は総務省の手引きに従い作成しておりません。</w:t>
      </w:r>
    </w:p>
    <w:p w:rsidR="00A761B0" w:rsidRDefault="00A761B0" w:rsidP="00AC7053">
      <w:pPr>
        <w:ind w:leftChars="337" w:left="708"/>
      </w:pPr>
      <w:r>
        <w:rPr>
          <w:noProof/>
        </w:rPr>
        <w:lastRenderedPageBreak/>
        <mc:AlternateContent>
          <mc:Choice Requires="wps">
            <w:drawing>
              <wp:anchor distT="0" distB="0" distL="114300" distR="114300" simplePos="0" relativeHeight="251667456" behindDoc="0" locked="0" layoutInCell="1" allowOverlap="1" wp14:anchorId="4F4CF318" wp14:editId="5616C672">
                <wp:simplePos x="0" y="0"/>
                <wp:positionH relativeFrom="margin">
                  <wp:posOffset>164253</wp:posOffset>
                </wp:positionH>
                <wp:positionV relativeFrom="paragraph">
                  <wp:posOffset>161925</wp:posOffset>
                </wp:positionV>
                <wp:extent cx="5147733" cy="1845733"/>
                <wp:effectExtent l="0" t="0" r="15240" b="21590"/>
                <wp:wrapNone/>
                <wp:docPr id="17" name="角丸四角形 17"/>
                <wp:cNvGraphicFramePr/>
                <a:graphic xmlns:a="http://schemas.openxmlformats.org/drawingml/2006/main">
                  <a:graphicData uri="http://schemas.microsoft.com/office/word/2010/wordprocessingShape">
                    <wps:wsp>
                      <wps:cNvSpPr/>
                      <wps:spPr>
                        <a:xfrm>
                          <a:off x="0" y="0"/>
                          <a:ext cx="5147733" cy="1845733"/>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CF318" id="角丸四角形 17" o:spid="_x0000_s1029" style="position:absolute;left:0;text-align:left;margin-left:12.95pt;margin-top:12.75pt;width:405.35pt;height:1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" fillcolor="#05fff0 [2580]" strokecolor="#00c6bb [3204]">
                <v:fill color2="#00e5d8 [2900]" rotate="t" focus="100%" type="gradient">
                  <o:fill v:ext="view" type="gradientUnscaled"/>
                </v:fill>
                <v:stroke endcap="round"/>
                <v:textbox inset="1mm,1mm,1mm,1mm">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v:textbox>
                <w10:wrap anchorx="margin"/>
              </v:roundrect>
            </w:pict>
          </mc:Fallback>
        </mc:AlternateContent>
      </w:r>
      <w:r w:rsidR="00C56011">
        <w:br w:type="page"/>
      </w:r>
    </w:p>
    <w:p w:rsidR="008775F7" w:rsidRDefault="008775F7" w:rsidP="008775F7">
      <w:pPr>
        <w:pStyle w:val="2"/>
      </w:pPr>
      <w:r>
        <w:rPr>
          <w:rFonts w:hint="eastAsia"/>
        </w:rPr>
        <w:lastRenderedPageBreak/>
        <w:t xml:space="preserve">　</w:t>
      </w:r>
      <w:bookmarkStart w:id="8" w:name="_Toc523907681"/>
      <w:r>
        <w:rPr>
          <w:rFonts w:hint="eastAsia"/>
        </w:rPr>
        <w:t>２．財務書類から</w:t>
      </w:r>
      <w:r w:rsidR="00CE5AED">
        <w:t>わかること　～</w:t>
      </w:r>
      <w:r>
        <w:t>財務書類の分析～</w:t>
      </w:r>
      <w:bookmarkEnd w:id="8"/>
    </w:p>
    <w:p w:rsidR="00A761B0" w:rsidRPr="00A761B0" w:rsidRDefault="00A761B0" w:rsidP="00A761B0"/>
    <w:p w:rsidR="00DB36E4" w:rsidRDefault="00913F57" w:rsidP="00AE3113">
      <w:pPr>
        <w:ind w:leftChars="200" w:left="420"/>
      </w:pPr>
      <w:r>
        <w:rPr>
          <w:rFonts w:hint="eastAsia"/>
        </w:rPr>
        <w:t xml:space="preserve">　</w:t>
      </w:r>
      <w:r w:rsidR="00BE7BBE">
        <w:rPr>
          <w:rFonts w:hint="eastAsia"/>
        </w:rPr>
        <w:t>北竜町</w:t>
      </w:r>
      <w:r>
        <w:rPr>
          <w:rFonts w:hint="eastAsia"/>
        </w:rPr>
        <w:t>の財務書類を</w:t>
      </w:r>
      <w:r w:rsidR="00AE3113">
        <w:rPr>
          <w:rFonts w:hint="eastAsia"/>
        </w:rPr>
        <w:t>よりよく理解するため、</w:t>
      </w:r>
      <w:r w:rsidR="00BE7BBE">
        <w:rPr>
          <w:rFonts w:hint="eastAsia"/>
        </w:rPr>
        <w:t>今後、</w:t>
      </w:r>
      <w:r w:rsidR="00AE3113">
        <w:rPr>
          <w:rFonts w:hint="eastAsia"/>
        </w:rPr>
        <w:t>以下のような分析を行い、北海道内の他自治体と比較を行</w:t>
      </w:r>
      <w:r w:rsidR="00BE7BBE">
        <w:rPr>
          <w:rFonts w:hint="eastAsia"/>
        </w:rPr>
        <w:t>うことを考えております</w:t>
      </w:r>
      <w:r w:rsidR="00AE3113">
        <w:rPr>
          <w:rFonts w:hint="eastAsia"/>
        </w:rPr>
        <w:t>。</w:t>
      </w:r>
    </w:p>
    <w:p w:rsidR="00D06108" w:rsidRDefault="006252C9" w:rsidP="00AE3113">
      <w:pPr>
        <w:ind w:leftChars="200" w:left="420"/>
      </w:pPr>
      <w:r>
        <w:rPr>
          <w:rFonts w:hint="eastAsia"/>
        </w:rPr>
        <w:t>＜分析の視点＞</w:t>
      </w:r>
      <w:r w:rsidR="00D06108">
        <w:rPr>
          <w:rFonts w:hint="eastAsia"/>
        </w:rPr>
        <w:t xml:space="preserve">　</w:t>
      </w:r>
    </w:p>
    <w:tbl>
      <w:tblPr>
        <w:tblStyle w:val="3-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2981"/>
      </w:tblGrid>
      <w:tr w:rsidR="00D06108" w:rsidRPr="005759DF" w:rsidTr="005B10E8">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413" w:type="dxa"/>
            <w:tcBorders>
              <w:bottom w:val="none" w:sz="0" w:space="0" w:color="auto"/>
              <w:right w:val="none" w:sz="0" w:space="0" w:color="auto"/>
            </w:tcBorders>
          </w:tcPr>
          <w:p w:rsidR="00D06108" w:rsidRPr="005759DF" w:rsidRDefault="00D06108" w:rsidP="00AE3113">
            <w:pPr>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分析の視点</w:t>
            </w:r>
          </w:p>
        </w:tc>
        <w:tc>
          <w:tcPr>
            <w:tcW w:w="3685"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住民等のニーズ</w:t>
            </w:r>
          </w:p>
        </w:tc>
        <w:tc>
          <w:tcPr>
            <w:tcW w:w="2981"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利用した指標</w:t>
            </w:r>
          </w:p>
        </w:tc>
      </w:tr>
      <w:tr w:rsidR="00D06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06108" w:rsidRPr="005759DF" w:rsidRDefault="00D06108" w:rsidP="00DD0108">
            <w:pPr>
              <w:jc w:val="both"/>
              <w:rPr>
                <w:rFonts w:asciiTheme="minorEastAsia" w:hAnsiTheme="minorEastAsia"/>
                <w:sz w:val="16"/>
                <w:szCs w:val="16"/>
              </w:rPr>
            </w:pPr>
            <w:r w:rsidRPr="005759DF">
              <w:rPr>
                <w:rFonts w:asciiTheme="minorEastAsia" w:hAnsiTheme="minorEastAsia" w:hint="eastAsia"/>
                <w:sz w:val="16"/>
                <w:szCs w:val="16"/>
              </w:rPr>
              <w:t>資産形成度</w:t>
            </w:r>
          </w:p>
        </w:tc>
        <w:tc>
          <w:tcPr>
            <w:tcW w:w="3685" w:type="dxa"/>
            <w:tcBorders>
              <w:top w:val="none" w:sz="0" w:space="0" w:color="auto"/>
              <w:bottom w:val="none" w:sz="0" w:space="0" w:color="auto"/>
            </w:tcBorders>
            <w:vAlign w:val="center"/>
          </w:tcPr>
          <w:p w:rsidR="00D06108" w:rsidRPr="005759DF" w:rsidRDefault="00D06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将来世代に残る資産はどのくらいか</w:t>
            </w:r>
          </w:p>
        </w:tc>
        <w:tc>
          <w:tcPr>
            <w:tcW w:w="2981" w:type="dxa"/>
            <w:tcBorders>
              <w:top w:val="none" w:sz="0" w:space="0" w:color="auto"/>
              <w:bottom w:val="none" w:sz="0" w:space="0" w:color="auto"/>
            </w:tcBorders>
          </w:tcPr>
          <w:p w:rsidR="00D06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住民1人当たり資産額</w:t>
            </w:r>
            <w:r w:rsidR="005B10E8">
              <w:rPr>
                <w:rFonts w:asciiTheme="minorEastAsia" w:hAnsiTheme="minorEastAsia" w:hint="eastAsia"/>
                <w:sz w:val="16"/>
                <w:szCs w:val="16"/>
              </w:rPr>
              <w:t xml:space="preserve">　①</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有形固定資産減価償却率</w:t>
            </w:r>
            <w:r w:rsidR="005B10E8">
              <w:rPr>
                <w:rFonts w:asciiTheme="minorEastAsia" w:hAnsiTheme="minorEastAsia" w:hint="eastAsia"/>
                <w:sz w:val="16"/>
                <w:szCs w:val="16"/>
              </w:rPr>
              <w:t xml:space="preserve">　②</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世代間公平性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将来世代と現世代との負担の分担は適切か</w:t>
            </w:r>
          </w:p>
        </w:tc>
        <w:tc>
          <w:tcPr>
            <w:tcW w:w="2981" w:type="dxa"/>
          </w:tcPr>
          <w:p w:rsidR="00996006"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純資産比率</w:t>
            </w:r>
            <w:r w:rsidR="005B10E8">
              <w:rPr>
                <w:rFonts w:asciiTheme="minorEastAsia" w:hAnsiTheme="minorEastAsia" w:hint="eastAsia"/>
                <w:sz w:val="16"/>
                <w:szCs w:val="16"/>
              </w:rPr>
              <w:t xml:space="preserve">　③</w:t>
            </w:r>
          </w:p>
          <w:p w:rsidR="00DD0108" w:rsidRPr="005759DF"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社会資本形成の世代間負担比率</w:t>
            </w:r>
            <w:r w:rsidR="005B10E8">
              <w:rPr>
                <w:rFonts w:asciiTheme="minorEastAsia" w:hAnsiTheme="minorEastAsia" w:hint="eastAsia"/>
                <w:sz w:val="16"/>
                <w:szCs w:val="16"/>
              </w:rPr>
              <w:t xml:space="preserve">　④</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持続可能性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財政に持続可能性があるか</w:t>
            </w:r>
          </w:p>
        </w:tc>
        <w:tc>
          <w:tcPr>
            <w:tcW w:w="2981" w:type="dxa"/>
            <w:tcBorders>
              <w:top w:val="none" w:sz="0" w:space="0" w:color="auto"/>
              <w:bottom w:val="none" w:sz="0" w:space="0" w:color="auto"/>
            </w:tcBorders>
          </w:tcPr>
          <w:p w:rsidR="00996006" w:rsidRPr="00996006" w:rsidRDefault="00DD0108" w:rsidP="00996006">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住民1人当たり負債額</w:t>
            </w:r>
            <w:r w:rsidR="005B10E8">
              <w:rPr>
                <w:rFonts w:asciiTheme="minorEastAsia" w:hAnsiTheme="minorEastAsia" w:hint="eastAsia"/>
                <w:sz w:val="16"/>
                <w:szCs w:val="16"/>
              </w:rPr>
              <w:t xml:space="preserve">　①</w:t>
            </w:r>
          </w:p>
          <w:p w:rsidR="00996006" w:rsidRPr="00996006" w:rsidRDefault="00996006"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実質純資産比率</w:t>
            </w:r>
            <w:r w:rsidR="005B10E8">
              <w:rPr>
                <w:rFonts w:asciiTheme="minorEastAsia" w:hAnsiTheme="minorEastAsia" w:hint="eastAsia"/>
                <w:sz w:val="16"/>
                <w:szCs w:val="16"/>
              </w:rPr>
              <w:t xml:space="preserve">　⑤</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負債比率</w:t>
            </w:r>
            <w:r w:rsidR="005B10E8">
              <w:rPr>
                <w:rFonts w:asciiTheme="minorEastAsia" w:hAnsiTheme="minorEastAsia" w:hint="eastAsia"/>
                <w:sz w:val="16"/>
                <w:szCs w:val="16"/>
              </w:rPr>
              <w:t xml:space="preserve">　⑥</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効率性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行政サービスは効率的に提供されているか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住民1人当たり行政コスト</w:t>
            </w:r>
            <w:r w:rsidR="005B10E8">
              <w:rPr>
                <w:rFonts w:asciiTheme="minorEastAsia" w:hAnsiTheme="minorEastAsia" w:hint="eastAsia"/>
                <w:sz w:val="16"/>
                <w:szCs w:val="16"/>
              </w:rPr>
              <w:t xml:space="preserve">　①</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弾力性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資産形成を行う余裕はどのくらいあるか</w:t>
            </w:r>
          </w:p>
        </w:tc>
        <w:tc>
          <w:tcPr>
            <w:tcW w:w="2981" w:type="dxa"/>
            <w:tcBorders>
              <w:top w:val="none" w:sz="0" w:space="0" w:color="auto"/>
              <w:bottom w:val="none" w:sz="0" w:space="0" w:color="auto"/>
            </w:tcBorders>
          </w:tcPr>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行政コスト対税収比率</w:t>
            </w:r>
            <w:r w:rsidR="005B10E8">
              <w:rPr>
                <w:rFonts w:asciiTheme="minorEastAsia" w:hAnsiTheme="minorEastAsia" w:hint="eastAsia"/>
                <w:sz w:val="16"/>
                <w:szCs w:val="16"/>
              </w:rPr>
              <w:t xml:space="preserve">　⑦</w:t>
            </w:r>
          </w:p>
        </w:tc>
      </w:tr>
      <w:tr w:rsidR="00DD0108" w:rsidRPr="005759DF" w:rsidTr="005B10E8">
        <w:trPr>
          <w:trHeight w:val="50"/>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自律性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歳入はどのくらい税金等でまかなわれているか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受益者負担割合</w:t>
            </w:r>
            <w:r w:rsidR="005B10E8">
              <w:rPr>
                <w:rFonts w:asciiTheme="minorEastAsia" w:hAnsiTheme="minorEastAsia" w:hint="eastAsia"/>
                <w:sz w:val="16"/>
                <w:szCs w:val="16"/>
              </w:rPr>
              <w:t xml:space="preserve">　⑧</w:t>
            </w:r>
          </w:p>
        </w:tc>
      </w:tr>
    </w:tbl>
    <w:p w:rsidR="00264834" w:rsidRDefault="00264834" w:rsidP="00AE3113">
      <w:pPr>
        <w:ind w:leftChars="200" w:left="420"/>
      </w:pPr>
    </w:p>
    <w:p w:rsidR="00264834" w:rsidRDefault="00264834" w:rsidP="00AE3113">
      <w:pPr>
        <w:ind w:leftChars="200" w:left="420"/>
      </w:pPr>
      <w:r>
        <w:rPr>
          <w:rFonts w:hint="eastAsia"/>
        </w:rPr>
        <w:t>＜分析</w:t>
      </w:r>
      <w:r w:rsidR="00F00A2F">
        <w:rPr>
          <w:rFonts w:hint="eastAsia"/>
        </w:rPr>
        <w:t>手法</w:t>
      </w:r>
      <w:r>
        <w:rPr>
          <w:rFonts w:hint="eastAsia"/>
        </w:rPr>
        <w:t>＞</w:t>
      </w:r>
    </w:p>
    <w:p w:rsidR="00AE3113" w:rsidRDefault="00CE5AED" w:rsidP="00BE7BBE">
      <w:pPr>
        <w:pStyle w:val="afa"/>
        <w:numPr>
          <w:ilvl w:val="0"/>
          <w:numId w:val="4"/>
        </w:numPr>
        <w:ind w:leftChars="0"/>
      </w:pPr>
      <w:r>
        <w:rPr>
          <w:rFonts w:hint="eastAsia"/>
        </w:rPr>
        <w:t>住民</w:t>
      </w:r>
      <w:r w:rsidR="00AE3113">
        <w:rPr>
          <w:rFonts w:hint="eastAsia"/>
        </w:rPr>
        <w:t>1</w:t>
      </w:r>
      <w:r w:rsidR="00AE3113">
        <w:rPr>
          <w:rFonts w:hint="eastAsia"/>
        </w:rPr>
        <w:t>人当たりの状況</w:t>
      </w:r>
      <w:r w:rsidR="00DD0108">
        <w:rPr>
          <w:rFonts w:hint="eastAsia"/>
        </w:rPr>
        <w:t>【資産形成度、持続可能性、効率性】</w:t>
      </w:r>
    </w:p>
    <w:p w:rsidR="00DD0108" w:rsidRDefault="00BE7BBE" w:rsidP="00BE7BBE">
      <w:pPr>
        <w:ind w:leftChars="234" w:left="491" w:firstLineChars="100" w:firstLine="210"/>
      </w:pPr>
      <w:r>
        <w:rPr>
          <w:rFonts w:hint="eastAsia"/>
        </w:rPr>
        <w:t>一般的に</w:t>
      </w:r>
      <w:r w:rsidR="00DD0108">
        <w:rPr>
          <w:rFonts w:hint="eastAsia"/>
        </w:rPr>
        <w:t>地方公共団体</w:t>
      </w:r>
      <w:r w:rsidR="00CE5AED">
        <w:rPr>
          <w:rFonts w:hint="eastAsia"/>
        </w:rPr>
        <w:t>の人口規模に応じてスケールメリットが働くため、人口規模に応じて住民</w:t>
      </w:r>
      <w:r w:rsidR="00DD0108">
        <w:rPr>
          <w:rFonts w:hint="eastAsia"/>
        </w:rPr>
        <w:t>1</w:t>
      </w:r>
      <w:r w:rsidR="00DD0108">
        <w:rPr>
          <w:rFonts w:hint="eastAsia"/>
        </w:rPr>
        <w:t>人当たりの数値も大きく変わることが</w:t>
      </w:r>
      <w:r>
        <w:rPr>
          <w:rFonts w:hint="eastAsia"/>
        </w:rPr>
        <w:t>想定されます</w:t>
      </w:r>
      <w:r w:rsidR="00DD0108">
        <w:rPr>
          <w:rFonts w:hint="eastAsia"/>
        </w:rPr>
        <w:t>。人口規模が類似する団体の財務書類の公表事例</w:t>
      </w:r>
      <w:r>
        <w:rPr>
          <w:rFonts w:hint="eastAsia"/>
        </w:rPr>
        <w:t>と比較することで北竜町</w:t>
      </w:r>
      <w:r w:rsidR="00DD0108">
        <w:rPr>
          <w:rFonts w:hint="eastAsia"/>
        </w:rPr>
        <w:t>が抱える課題を抽出して</w:t>
      </w:r>
      <w:r w:rsidR="00DF7DBD">
        <w:rPr>
          <w:rFonts w:hint="eastAsia"/>
        </w:rPr>
        <w:t>ゆ</w:t>
      </w:r>
      <w:r w:rsidR="00DD0108">
        <w:rPr>
          <w:rFonts w:hint="eastAsia"/>
        </w:rPr>
        <w:t>きたいと考えています。</w:t>
      </w:r>
    </w:p>
    <w:p w:rsidR="002C5CE5" w:rsidRPr="007B72B3" w:rsidRDefault="00AB01E9" w:rsidP="00600A43">
      <w:pPr>
        <w:ind w:leftChars="234" w:left="491" w:firstLineChars="100" w:firstLine="210"/>
        <w:jc w:val="center"/>
      </w:pPr>
      <w:r w:rsidRPr="00AB01E9">
        <w:rPr>
          <w:noProof/>
        </w:rPr>
        <w:drawing>
          <wp:inline distT="0" distB="0" distL="0" distR="0">
            <wp:extent cx="4985480" cy="1656080"/>
            <wp:effectExtent l="0" t="0" r="571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1735" cy="1701341"/>
                    </a:xfrm>
                    <a:prstGeom prst="rect">
                      <a:avLst/>
                    </a:prstGeom>
                    <a:noFill/>
                    <a:ln>
                      <a:noFill/>
                    </a:ln>
                  </pic:spPr>
                </pic:pic>
              </a:graphicData>
            </a:graphic>
          </wp:inline>
        </w:drawing>
      </w:r>
    </w:p>
    <w:p w:rsidR="00060446" w:rsidRDefault="00060446" w:rsidP="00060446">
      <w:pPr>
        <w:pStyle w:val="afa"/>
        <w:numPr>
          <w:ilvl w:val="0"/>
          <w:numId w:val="4"/>
        </w:numPr>
        <w:ind w:leftChars="0"/>
      </w:pPr>
      <w:r>
        <w:rPr>
          <w:rFonts w:hint="eastAsia"/>
          <w:noProof/>
        </w:rPr>
        <w:lastRenderedPageBreak/>
        <mc:AlternateContent>
          <mc:Choice Requires="wps">
            <w:drawing>
              <wp:anchor distT="0" distB="0" distL="114300" distR="114300" simplePos="0" relativeHeight="251682816" behindDoc="0" locked="0" layoutInCell="1" allowOverlap="1" wp14:anchorId="065487C8" wp14:editId="73E9B5B5">
                <wp:simplePos x="0" y="0"/>
                <wp:positionH relativeFrom="margin">
                  <wp:align>right</wp:align>
                </wp:positionH>
                <wp:positionV relativeFrom="paragraph">
                  <wp:posOffset>272415</wp:posOffset>
                </wp:positionV>
                <wp:extent cx="4870450" cy="584200"/>
                <wp:effectExtent l="0" t="0" r="25400" b="25400"/>
                <wp:wrapNone/>
                <wp:docPr id="30" name="正方形/長方形 30"/>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87C8" id="正方形/長方形 30" o:spid="_x0000_s1030" style="position:absolute;left:0;text-align:left;margin-left:332.3pt;margin-top:21.45pt;width:383.5pt;height:4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" fillcolor="#fbefdc [663]" strokecolor="black [3213]" strokeweight=".5pt">
                <v:stroke endcap="round"/>
                <v:textbo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v:textbox>
                <w10:wrap anchorx="margin"/>
              </v:rect>
            </w:pict>
          </mc:Fallback>
        </mc:AlternateContent>
      </w:r>
      <w:r>
        <w:rPr>
          <w:rFonts w:hint="eastAsia"/>
        </w:rPr>
        <w:t>有形固定資産減価償却率【資産形成度】</w:t>
      </w:r>
    </w:p>
    <w:p w:rsidR="00060446" w:rsidRDefault="00060446" w:rsidP="00060446">
      <w:pPr>
        <w:ind w:leftChars="200" w:left="420"/>
      </w:pPr>
    </w:p>
    <w:p w:rsidR="00060446" w:rsidRDefault="00060446" w:rsidP="00060446">
      <w:pPr>
        <w:ind w:leftChars="200" w:left="420"/>
      </w:pPr>
    </w:p>
    <w:p w:rsidR="00060446" w:rsidRDefault="00060446" w:rsidP="00060446">
      <w:pPr>
        <w:ind w:leftChars="200" w:left="840" w:hangingChars="200" w:hanging="420"/>
      </w:pPr>
      <w:r>
        <w:rPr>
          <w:rFonts w:hint="eastAsia"/>
        </w:rPr>
        <w:t xml:space="preserve">　　　有形固定資産のうち、償却資産の取得価額等に対する減価償却累計額の割合を示す指標です。この指標により、有形固定資産の耐用年数に対して資産の取得からどの程度経過しているのかを全体として把握することができます。</w:t>
      </w:r>
    </w:p>
    <w:p w:rsidR="00060446" w:rsidRDefault="009E6C7B" w:rsidP="00340D0B">
      <w:pPr>
        <w:jc w:val="right"/>
      </w:pPr>
      <w:r>
        <w:rPr>
          <w:rFonts w:hint="eastAsia"/>
        </w:rPr>
        <w:t xml:space="preserve">     </w:t>
      </w:r>
      <w:r>
        <w:t xml:space="preserve"> </w:t>
      </w:r>
      <w:r w:rsidR="008D2C5C" w:rsidRPr="008D2C5C">
        <w:rPr>
          <w:rFonts w:hint="eastAsia"/>
          <w:noProof/>
        </w:rPr>
        <w:drawing>
          <wp:inline distT="0" distB="0" distL="0" distR="0" wp14:anchorId="18599CA2" wp14:editId="40DAB670">
            <wp:extent cx="4821390" cy="530225"/>
            <wp:effectExtent l="0" t="0" r="0" b="317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5672" cy="586782"/>
                    </a:xfrm>
                    <a:prstGeom prst="rect">
                      <a:avLst/>
                    </a:prstGeom>
                    <a:noFill/>
                    <a:ln>
                      <a:noFill/>
                    </a:ln>
                  </pic:spPr>
                </pic:pic>
              </a:graphicData>
            </a:graphic>
          </wp:inline>
        </w:drawing>
      </w:r>
    </w:p>
    <w:p w:rsidR="00DF7DBD" w:rsidRDefault="00DF7DBD" w:rsidP="009E6C7B">
      <w:pPr>
        <w:ind w:rightChars="-68" w:right="-143"/>
      </w:pPr>
    </w:p>
    <w:p w:rsidR="00AE3113" w:rsidRDefault="00F44B12" w:rsidP="005B10E8">
      <w:pPr>
        <w:pStyle w:val="afa"/>
        <w:numPr>
          <w:ilvl w:val="0"/>
          <w:numId w:val="4"/>
        </w:numPr>
        <w:ind w:leftChars="0"/>
      </w:pPr>
      <w:r>
        <w:rPr>
          <w:rFonts w:hint="eastAsia"/>
        </w:rPr>
        <w:t>純資産比率</w:t>
      </w:r>
      <w:r w:rsidR="00DD0108">
        <w:rPr>
          <w:rFonts w:hint="eastAsia"/>
        </w:rPr>
        <w:t>【世代間公平性】</w:t>
      </w:r>
    </w:p>
    <w:p w:rsidR="005759DF" w:rsidRDefault="005759DF" w:rsidP="005759DF">
      <w:pPr>
        <w:ind w:leftChars="200" w:left="840" w:hangingChars="200" w:hanging="42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520065</wp:posOffset>
                </wp:positionH>
                <wp:positionV relativeFrom="paragraph">
                  <wp:posOffset>5715</wp:posOffset>
                </wp:positionV>
                <wp:extent cx="4870450" cy="5842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31" style="position:absolute;left:0;text-align:left;margin-left:40.95pt;margin-top:.45pt;width:383.5pt;height: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v:textbox>
              </v:rect>
            </w:pict>
          </mc:Fallback>
        </mc:AlternateContent>
      </w:r>
      <w:r>
        <w:rPr>
          <w:rFonts w:hint="eastAsia"/>
        </w:rPr>
        <w:t xml:space="preserve">　　</w:t>
      </w:r>
    </w:p>
    <w:p w:rsidR="005759DF" w:rsidRDefault="005759DF" w:rsidP="005759DF">
      <w:pPr>
        <w:ind w:leftChars="200" w:left="840" w:hangingChars="200" w:hanging="420"/>
      </w:pPr>
    </w:p>
    <w:p w:rsidR="007B72B3" w:rsidRDefault="005759DF" w:rsidP="005759DF">
      <w:pPr>
        <w:ind w:leftChars="400" w:left="840"/>
      </w:pPr>
      <w:r>
        <w:rPr>
          <w:rFonts w:hint="eastAsia"/>
        </w:rPr>
        <w:t xml:space="preserve">　資産のうち、償還義務のない純資産の割合を示しており、この比率が高いほど財政状況が健全である</w:t>
      </w:r>
      <w:r w:rsidR="007B72B3">
        <w:rPr>
          <w:rFonts w:hint="eastAsia"/>
        </w:rPr>
        <w:t>といえます。</w:t>
      </w:r>
    </w:p>
    <w:p w:rsidR="00D06108" w:rsidRDefault="008D2C5C" w:rsidP="00340D0B">
      <w:pPr>
        <w:ind w:leftChars="400" w:left="840"/>
        <w:jc w:val="right"/>
      </w:pPr>
      <w:r w:rsidRPr="008D2C5C">
        <w:rPr>
          <w:noProof/>
        </w:rPr>
        <w:drawing>
          <wp:inline distT="0" distB="0" distL="0" distR="0">
            <wp:extent cx="4877094" cy="52258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2925" cy="570356"/>
                    </a:xfrm>
                    <a:prstGeom prst="rect">
                      <a:avLst/>
                    </a:prstGeom>
                    <a:noFill/>
                    <a:ln>
                      <a:noFill/>
                    </a:ln>
                  </pic:spPr>
                </pic:pic>
              </a:graphicData>
            </a:graphic>
          </wp:inline>
        </w:drawing>
      </w:r>
    </w:p>
    <w:p w:rsidR="00DF7DBD" w:rsidRDefault="009E6C7B" w:rsidP="008B55EC">
      <w:pPr>
        <w:jc w:val="center"/>
      </w:pPr>
      <w:r>
        <w:rPr>
          <w:rFonts w:hint="eastAsia"/>
        </w:rPr>
        <w:t xml:space="preserve">     </w:t>
      </w:r>
    </w:p>
    <w:p w:rsidR="00DF7DBD" w:rsidRDefault="00DF7DBD" w:rsidP="00DF7DBD">
      <w:pPr>
        <w:ind w:leftChars="200" w:left="420"/>
      </w:pPr>
      <w:r>
        <w:rPr>
          <w:rFonts w:hint="eastAsia"/>
        </w:rPr>
        <w:t xml:space="preserve">　④</w:t>
      </w:r>
      <w:r>
        <w:rPr>
          <w:rFonts w:hint="eastAsia"/>
        </w:rPr>
        <w:t xml:space="preserve"> </w:t>
      </w:r>
      <w:r>
        <w:rPr>
          <w:rFonts w:hint="eastAsia"/>
        </w:rPr>
        <w:t>社会資本形成の世代間負担比率【世代間公平性】</w:t>
      </w:r>
    </w:p>
    <w:p w:rsidR="00DF7DBD" w:rsidRDefault="00DF7DBD" w:rsidP="00DF7DBD">
      <w:pPr>
        <w:ind w:leftChars="200" w:left="420"/>
      </w:pPr>
      <w:r>
        <w:rPr>
          <w:rFonts w:hint="eastAsia"/>
          <w:noProof/>
        </w:rPr>
        <mc:AlternateContent>
          <mc:Choice Requires="wps">
            <w:drawing>
              <wp:anchor distT="0" distB="0" distL="114300" distR="114300" simplePos="0" relativeHeight="251684864" behindDoc="0" locked="0" layoutInCell="1" allowOverlap="1" wp14:anchorId="292E5E7B" wp14:editId="72EB4B27">
                <wp:simplePos x="0" y="0"/>
                <wp:positionH relativeFrom="margin">
                  <wp:align>right</wp:align>
                </wp:positionH>
                <wp:positionV relativeFrom="paragraph">
                  <wp:posOffset>5715</wp:posOffset>
                </wp:positionV>
                <wp:extent cx="4870450" cy="584200"/>
                <wp:effectExtent l="0" t="0" r="25400" b="25400"/>
                <wp:wrapNone/>
                <wp:docPr id="29" name="正方形/長方形 29"/>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E5E7B" id="正方形/長方形 29" o:spid="_x0000_s1032" style="position:absolute;left:0;text-align:left;margin-left:332.3pt;margin-top:.45pt;width:383.5pt;height:4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" fillcolor="#fbefdc [663]" strokecolor="black [3213]" strokeweight=".5pt">
                <v:stroke endcap="round"/>
                <v:textbo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v:textbox>
                <w10:wrap anchorx="margin"/>
              </v:rect>
            </w:pict>
          </mc:Fallback>
        </mc:AlternateContent>
      </w:r>
    </w:p>
    <w:p w:rsidR="00DF7DBD" w:rsidRDefault="00DF7DBD" w:rsidP="00DF7DBD">
      <w:pPr>
        <w:ind w:leftChars="200" w:left="420"/>
      </w:pPr>
    </w:p>
    <w:p w:rsidR="00DF7DBD" w:rsidRDefault="00DF7DBD" w:rsidP="00DF7DBD">
      <w:pPr>
        <w:ind w:leftChars="200" w:left="840" w:hangingChars="200" w:hanging="420"/>
      </w:pPr>
      <w:r>
        <w:rPr>
          <w:rFonts w:hint="eastAsia"/>
        </w:rPr>
        <w:t xml:space="preserve">　　　有形固定資産を地方債等の借入によってどれくらい調達したかを示す指標です。この指標が高いほど将来世代の負担する割合が高いといえます。</w:t>
      </w:r>
    </w:p>
    <w:p w:rsidR="00060446" w:rsidRDefault="009E6C7B" w:rsidP="00340D0B">
      <w:pPr>
        <w:jc w:val="right"/>
      </w:pPr>
      <w:r>
        <w:rPr>
          <w:rFonts w:hint="eastAsia"/>
        </w:rPr>
        <w:t xml:space="preserve">     </w:t>
      </w:r>
      <w:r w:rsidR="00340D0B" w:rsidRPr="00340D0B">
        <w:rPr>
          <w:rFonts w:hint="eastAsia"/>
          <w:noProof/>
        </w:rPr>
        <w:drawing>
          <wp:inline distT="0" distB="0" distL="0" distR="0">
            <wp:extent cx="4892734" cy="502920"/>
            <wp:effectExtent l="0" t="0" r="317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4876" cy="523698"/>
                    </a:xfrm>
                    <a:prstGeom prst="rect">
                      <a:avLst/>
                    </a:prstGeom>
                    <a:noFill/>
                    <a:ln>
                      <a:noFill/>
                    </a:ln>
                  </pic:spPr>
                </pic:pic>
              </a:graphicData>
            </a:graphic>
          </wp:inline>
        </w:drawing>
      </w:r>
    </w:p>
    <w:p w:rsidR="008775F7" w:rsidRDefault="008775F7" w:rsidP="009E6C7B">
      <w:pPr>
        <w:jc w:val="center"/>
      </w:pPr>
    </w:p>
    <w:p w:rsidR="00192CC8" w:rsidRDefault="00996006" w:rsidP="00D35871">
      <w:pPr>
        <w:ind w:firstLineChars="300" w:firstLine="630"/>
      </w:pPr>
      <w:r>
        <w:rPr>
          <w:rFonts w:hint="eastAsia"/>
          <w:noProof/>
        </w:rPr>
        <w:lastRenderedPageBreak/>
        <mc:AlternateContent>
          <mc:Choice Requires="wps">
            <w:drawing>
              <wp:anchor distT="0" distB="0" distL="114300" distR="114300" simplePos="0" relativeHeight="251670528" behindDoc="0" locked="0" layoutInCell="1" allowOverlap="1" wp14:anchorId="74BECC86" wp14:editId="56B92D36">
                <wp:simplePos x="0" y="0"/>
                <wp:positionH relativeFrom="margin">
                  <wp:posOffset>504190</wp:posOffset>
                </wp:positionH>
                <wp:positionV relativeFrom="paragraph">
                  <wp:posOffset>304165</wp:posOffset>
                </wp:positionV>
                <wp:extent cx="4870450" cy="584200"/>
                <wp:effectExtent l="0" t="0" r="25400" b="25400"/>
                <wp:wrapNone/>
                <wp:docPr id="27" name="正方形/長方形 27"/>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CC86" id="正方形/長方形 27" o:spid="_x0000_s1033" style="position:absolute;left:0;text-align:left;margin-left:39.7pt;margin-top:23.95pt;width:383.5pt;height: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izww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v:textbox>
                <w10:wrap anchorx="margin"/>
              </v:rect>
            </w:pict>
          </mc:Fallback>
        </mc:AlternateContent>
      </w:r>
      <w:r w:rsidR="00D35871" w:rsidRPr="00D35871">
        <w:rPr>
          <w:rFonts w:ascii="ＭＳ ゴシック" w:eastAsia="ＭＳ ゴシック" w:hAnsi="ＭＳ ゴシック" w:cs="ＭＳ ゴシック" w:hint="eastAsia"/>
        </w:rPr>
        <w:t>⑤</w:t>
      </w:r>
      <w:r w:rsidR="005B10E8">
        <w:rPr>
          <w:rFonts w:hint="eastAsia"/>
        </w:rPr>
        <w:t xml:space="preserve"> </w:t>
      </w:r>
      <w:r w:rsidR="00192CC8">
        <w:rPr>
          <w:rFonts w:hint="eastAsia"/>
        </w:rPr>
        <w:t>実質純資産比率</w:t>
      </w:r>
      <w:r w:rsidR="00DD0108">
        <w:rPr>
          <w:rFonts w:hint="eastAsia"/>
        </w:rPr>
        <w:t>【</w:t>
      </w:r>
      <w:r>
        <w:rPr>
          <w:rFonts w:hint="eastAsia"/>
        </w:rPr>
        <w:t>持続可能性</w:t>
      </w:r>
      <w:r w:rsidR="00DD0108">
        <w:rPr>
          <w:rFonts w:hint="eastAsia"/>
        </w:rPr>
        <w:t>】</w:t>
      </w:r>
    </w:p>
    <w:p w:rsidR="005759DF" w:rsidRDefault="005759DF" w:rsidP="00192CC8">
      <w:pPr>
        <w:ind w:leftChars="200" w:left="420" w:firstLineChars="100" w:firstLine="210"/>
      </w:pPr>
    </w:p>
    <w:p w:rsidR="005759DF" w:rsidRDefault="002C5CE5" w:rsidP="002C5CE5">
      <w:pPr>
        <w:tabs>
          <w:tab w:val="left" w:pos="3552"/>
        </w:tabs>
        <w:ind w:leftChars="200" w:left="420" w:firstLineChars="100" w:firstLine="210"/>
      </w:pPr>
      <w:r>
        <w:tab/>
      </w:r>
    </w:p>
    <w:p w:rsidR="005759DF" w:rsidRDefault="00996006" w:rsidP="00996006">
      <w:pPr>
        <w:ind w:leftChars="300" w:left="840" w:hangingChars="100" w:hanging="210"/>
      </w:pPr>
      <w:r>
        <w:rPr>
          <w:rFonts w:hint="eastAsia"/>
        </w:rPr>
        <w:t xml:space="preserve">　　道路や河川および公園のような一般的な経済取引にはなじまないインフラ資産の価値をゼロと仮定した場合の純資産比率であり、民間企業の自己資本比率に類似する指標です。この比率がマイナスになると、負債の担保となる資産が実質的に存在しないことを表しています。</w:t>
      </w:r>
    </w:p>
    <w:p w:rsidR="00DF7DBD" w:rsidRDefault="005D3DF6" w:rsidP="00340D0B">
      <w:pPr>
        <w:jc w:val="right"/>
      </w:pPr>
      <w:r w:rsidRPr="005D3DF6">
        <w:rPr>
          <w:rFonts w:hint="eastAsia"/>
          <w:noProof/>
        </w:rPr>
        <w:drawing>
          <wp:inline distT="0" distB="0" distL="0" distR="0">
            <wp:extent cx="4885823" cy="5594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9688" cy="559878"/>
                    </a:xfrm>
                    <a:prstGeom prst="rect">
                      <a:avLst/>
                    </a:prstGeom>
                    <a:noFill/>
                    <a:ln>
                      <a:noFill/>
                    </a:ln>
                  </pic:spPr>
                </pic:pic>
              </a:graphicData>
            </a:graphic>
          </wp:inline>
        </w:drawing>
      </w:r>
      <w:r w:rsidR="009E6C7B">
        <w:rPr>
          <w:rFonts w:hint="eastAsia"/>
        </w:rPr>
        <w:t xml:space="preserve">      </w:t>
      </w:r>
    </w:p>
    <w:p w:rsidR="00093170" w:rsidRDefault="00093170" w:rsidP="00DF7DBD">
      <w:pPr>
        <w:ind w:right="840"/>
      </w:pPr>
    </w:p>
    <w:p w:rsidR="00192CC8" w:rsidRDefault="00996006" w:rsidP="00AE3113">
      <w:pPr>
        <w:ind w:leftChars="200" w:left="420"/>
      </w:pPr>
      <w:r>
        <w:rPr>
          <w:rFonts w:hint="eastAsia"/>
          <w:noProof/>
        </w:rPr>
        <mc:AlternateContent>
          <mc:Choice Requires="wps">
            <w:drawing>
              <wp:anchor distT="0" distB="0" distL="114300" distR="114300" simplePos="0" relativeHeight="251672576" behindDoc="0" locked="0" layoutInCell="1" allowOverlap="1" wp14:anchorId="5E0D20B8" wp14:editId="38AD0DE2">
                <wp:simplePos x="0" y="0"/>
                <wp:positionH relativeFrom="margin">
                  <wp:posOffset>504190</wp:posOffset>
                </wp:positionH>
                <wp:positionV relativeFrom="paragraph">
                  <wp:posOffset>299085</wp:posOffset>
                </wp:positionV>
                <wp:extent cx="4870450" cy="584200"/>
                <wp:effectExtent l="0" t="0" r="25400" b="25400"/>
                <wp:wrapNone/>
                <wp:docPr id="28" name="正方形/長方形 28"/>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20B8" id="正方形/長方形 28" o:spid="_x0000_s1034" style="position:absolute;left:0;text-align:left;margin-left:39.7pt;margin-top:23.55pt;width:383.5pt;height: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IEwg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" fillcolor="#fbefdc [663]" strokecolor="black [3213]" strokeweight=".5pt">
                <v:stroke endcap="round"/>
                <v:textbo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v:textbox>
                <w10:wrap anchorx="margin"/>
              </v:rect>
            </w:pict>
          </mc:Fallback>
        </mc:AlternateContent>
      </w:r>
      <w:r w:rsidR="00DF7DBD">
        <w:rPr>
          <w:rFonts w:hint="eastAsia"/>
        </w:rPr>
        <w:t xml:space="preserve">　⑥</w:t>
      </w:r>
      <w:r w:rsidR="005B10E8">
        <w:rPr>
          <w:rFonts w:hint="eastAsia"/>
        </w:rPr>
        <w:t xml:space="preserve"> </w:t>
      </w:r>
      <w:r w:rsidR="00192CC8">
        <w:rPr>
          <w:rFonts w:hint="eastAsia"/>
        </w:rPr>
        <w:t>負債比率</w:t>
      </w:r>
      <w:r w:rsidR="00DD0108">
        <w:rPr>
          <w:rFonts w:hint="eastAsia"/>
        </w:rPr>
        <w:t>【持続可能性】</w:t>
      </w:r>
    </w:p>
    <w:p w:rsidR="00996006" w:rsidRDefault="00996006" w:rsidP="00AE3113">
      <w:pPr>
        <w:ind w:leftChars="200" w:left="420"/>
      </w:pPr>
    </w:p>
    <w:p w:rsidR="00996006" w:rsidRDefault="00996006" w:rsidP="00AE3113">
      <w:pPr>
        <w:ind w:leftChars="200" w:left="420"/>
      </w:pPr>
    </w:p>
    <w:p w:rsidR="00996006" w:rsidRDefault="00996006" w:rsidP="005D3DF6">
      <w:pPr>
        <w:ind w:leftChars="200" w:left="840" w:hangingChars="200" w:hanging="420"/>
      </w:pPr>
      <w:r>
        <w:rPr>
          <w:rFonts w:hint="eastAsia"/>
        </w:rPr>
        <w:t xml:space="preserve">　　　純資産に対する負債の比率を表すもので、この指標が低いほど財政状況が健全であるといえます。</w:t>
      </w:r>
      <w:r w:rsidR="005D3DF6" w:rsidRPr="005D3DF6">
        <w:rPr>
          <w:rFonts w:hint="eastAsia"/>
          <w:noProof/>
        </w:rPr>
        <w:drawing>
          <wp:inline distT="0" distB="0" distL="0" distR="0">
            <wp:extent cx="4897736" cy="55943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779" cy="580342"/>
                    </a:xfrm>
                    <a:prstGeom prst="rect">
                      <a:avLst/>
                    </a:prstGeom>
                    <a:noFill/>
                    <a:ln>
                      <a:noFill/>
                    </a:ln>
                  </pic:spPr>
                </pic:pic>
              </a:graphicData>
            </a:graphic>
          </wp:inline>
        </w:drawing>
      </w:r>
    </w:p>
    <w:p w:rsidR="00340D0B" w:rsidRDefault="00340D0B" w:rsidP="00340D0B">
      <w:pPr>
        <w:ind w:leftChars="200" w:left="420"/>
        <w:jc w:val="right"/>
      </w:pPr>
    </w:p>
    <w:p w:rsidR="00E42D10" w:rsidRDefault="00E42D10" w:rsidP="003D65B3">
      <w:pPr>
        <w:ind w:firstLineChars="300" w:firstLine="630"/>
      </w:pPr>
      <w:r>
        <w:rPr>
          <w:rFonts w:hint="eastAsia"/>
          <w:noProof/>
        </w:rPr>
        <mc:AlternateContent>
          <mc:Choice Requires="wps">
            <w:drawing>
              <wp:anchor distT="0" distB="0" distL="114300" distR="114300" simplePos="0" relativeHeight="251678720" behindDoc="0" locked="0" layoutInCell="1" allowOverlap="1" wp14:anchorId="3BC540E6" wp14:editId="195793F2">
                <wp:simplePos x="0" y="0"/>
                <wp:positionH relativeFrom="margin">
                  <wp:align>right</wp:align>
                </wp:positionH>
                <wp:positionV relativeFrom="paragraph">
                  <wp:posOffset>309245</wp:posOffset>
                </wp:positionV>
                <wp:extent cx="4870450" cy="584200"/>
                <wp:effectExtent l="0" t="0" r="25400" b="25400"/>
                <wp:wrapNone/>
                <wp:docPr id="31" name="正方形/長方形 31"/>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40E6" id="正方形/長方形 31" o:spid="_x0000_s1035" style="position:absolute;left:0;text-align:left;margin-left:332.3pt;margin-top:24.35pt;width:383.5pt;height:4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Pr>
          <w:rFonts w:hint="eastAsia"/>
        </w:rPr>
        <w:t>⑦</w:t>
      </w:r>
      <w:r w:rsidR="005B10E8">
        <w:rPr>
          <w:rFonts w:hint="eastAsia"/>
        </w:rPr>
        <w:t xml:space="preserve"> </w:t>
      </w:r>
      <w:r>
        <w:rPr>
          <w:rFonts w:hint="eastAsia"/>
        </w:rPr>
        <w:t>行政コスト対税収等比率【弾力性】</w:t>
      </w:r>
    </w:p>
    <w:p w:rsidR="00E42D10" w:rsidRPr="00E42D10" w:rsidRDefault="00E42D10" w:rsidP="00E42D10">
      <w:pPr>
        <w:ind w:leftChars="200" w:left="420"/>
      </w:pPr>
    </w:p>
    <w:p w:rsidR="00E42D10" w:rsidRDefault="00E42D10" w:rsidP="00E42D10">
      <w:pPr>
        <w:ind w:leftChars="200" w:left="420"/>
      </w:pPr>
    </w:p>
    <w:p w:rsidR="00DF7DBD" w:rsidRDefault="00E42D10" w:rsidP="00340D0B">
      <w:pPr>
        <w:ind w:leftChars="200" w:left="840" w:hangingChars="200" w:hanging="420"/>
      </w:pPr>
      <w:r>
        <w:rPr>
          <w:rFonts w:hint="eastAsia"/>
        </w:rPr>
        <w:t xml:space="preserve">　　　税収等のうち、どれだけが資産形成を伴わない行政コストに費消されたかを示す指標です。この比率が</w:t>
      </w:r>
      <w:r>
        <w:rPr>
          <w:rFonts w:hint="eastAsia"/>
        </w:rPr>
        <w:t>100</w:t>
      </w:r>
      <w:r>
        <w:rPr>
          <w:rFonts w:hint="eastAsia"/>
        </w:rPr>
        <w:t>％に近づくほど資産形成の余裕はなく、</w:t>
      </w:r>
      <w:r>
        <w:rPr>
          <w:rFonts w:hint="eastAsia"/>
        </w:rPr>
        <w:t>100</w:t>
      </w:r>
      <w:r>
        <w:rPr>
          <w:rFonts w:hint="eastAsia"/>
        </w:rPr>
        <w:t>％を超えると、過去から蓄積した資産を取り崩しているといえます。</w:t>
      </w:r>
      <w:r w:rsidR="00D01CAF">
        <w:t xml:space="preserve">    </w:t>
      </w:r>
      <w:r w:rsidR="00DD5095">
        <w:rPr>
          <w:rFonts w:hint="eastAsia"/>
        </w:rPr>
        <w:t xml:space="preserve">   </w:t>
      </w:r>
      <w:r w:rsidR="00340D0B" w:rsidRPr="00340D0B">
        <w:rPr>
          <w:rFonts w:hint="eastAsia"/>
          <w:noProof/>
        </w:rPr>
        <w:drawing>
          <wp:inline distT="0" distB="0" distL="0" distR="0">
            <wp:extent cx="4885690" cy="55943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2148" cy="560174"/>
                    </a:xfrm>
                    <a:prstGeom prst="rect">
                      <a:avLst/>
                    </a:prstGeom>
                    <a:noFill/>
                    <a:ln>
                      <a:noFill/>
                    </a:ln>
                  </pic:spPr>
                </pic:pic>
              </a:graphicData>
            </a:graphic>
          </wp:inline>
        </w:drawing>
      </w:r>
      <w:r w:rsidR="00DD5095">
        <w:rPr>
          <w:rFonts w:hint="eastAsia"/>
        </w:rPr>
        <w:t xml:space="preserve"> </w:t>
      </w:r>
    </w:p>
    <w:p w:rsidR="00E42D10" w:rsidRDefault="00E42D10" w:rsidP="00E42D10">
      <w:pPr>
        <w:ind w:leftChars="200" w:left="420" w:firstLineChars="100" w:firstLine="210"/>
      </w:pPr>
      <w:r>
        <w:rPr>
          <w:rFonts w:hint="eastAsia"/>
          <w:noProof/>
        </w:rPr>
        <w:lastRenderedPageBreak/>
        <mc:AlternateContent>
          <mc:Choice Requires="wps">
            <w:drawing>
              <wp:anchor distT="0" distB="0" distL="114300" distR="114300" simplePos="0" relativeHeight="251680768" behindDoc="0" locked="0" layoutInCell="1" allowOverlap="1" wp14:anchorId="2D615357" wp14:editId="09C706A0">
                <wp:simplePos x="0" y="0"/>
                <wp:positionH relativeFrom="margin">
                  <wp:align>right</wp:align>
                </wp:positionH>
                <wp:positionV relativeFrom="paragraph">
                  <wp:posOffset>309245</wp:posOffset>
                </wp:positionV>
                <wp:extent cx="4870450" cy="584200"/>
                <wp:effectExtent l="0" t="0" r="25400" b="25400"/>
                <wp:wrapNone/>
                <wp:docPr id="32" name="正方形/長方形 32"/>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15357" id="正方形/長方形 32" o:spid="_x0000_s1036" style="position:absolute;left:0;text-align:left;margin-left:332.3pt;margin-top:24.35pt;width:383.5pt;height: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Pr>
          <w:rFonts w:hint="eastAsia"/>
        </w:rPr>
        <w:t>⑧</w:t>
      </w:r>
      <w:r w:rsidR="005B10E8">
        <w:rPr>
          <w:rFonts w:hint="eastAsia"/>
        </w:rPr>
        <w:t xml:space="preserve"> </w:t>
      </w:r>
      <w:r>
        <w:rPr>
          <w:rFonts w:hint="eastAsia"/>
        </w:rPr>
        <w:t>受益者負担比率【自律性】</w:t>
      </w:r>
    </w:p>
    <w:p w:rsidR="00E42D10" w:rsidRPr="00E42D10" w:rsidRDefault="00E42D10" w:rsidP="00E42D10">
      <w:pPr>
        <w:ind w:leftChars="200" w:left="420"/>
      </w:pPr>
    </w:p>
    <w:p w:rsidR="00E42D10" w:rsidRPr="005B10E8" w:rsidRDefault="00E42D10" w:rsidP="00E42D10">
      <w:pPr>
        <w:ind w:leftChars="200" w:left="420"/>
      </w:pPr>
    </w:p>
    <w:p w:rsidR="00DF7DBD" w:rsidRDefault="00E42D10" w:rsidP="00340D0B">
      <w:pPr>
        <w:ind w:leftChars="200" w:left="840" w:hangingChars="200" w:hanging="420"/>
      </w:pPr>
      <w:r>
        <w:rPr>
          <w:rFonts w:hint="eastAsia"/>
        </w:rPr>
        <w:t xml:space="preserve">　　　</w:t>
      </w:r>
      <w:r w:rsidR="009504AD">
        <w:rPr>
          <w:rFonts w:hint="eastAsia"/>
        </w:rPr>
        <w:t>経常</w:t>
      </w:r>
      <w:r w:rsidR="009504AD">
        <w:t>費用に対する経常収益の比率を示す指標であり、経常行政コストがどの程度受益者の負担で賄われているか</w:t>
      </w:r>
      <w:r w:rsidR="009504AD">
        <w:rPr>
          <w:rFonts w:hint="eastAsia"/>
        </w:rPr>
        <w:t>が</w:t>
      </w:r>
      <w:r w:rsidR="009504AD">
        <w:t>わかります</w:t>
      </w:r>
      <w:r>
        <w:rPr>
          <w:rFonts w:hint="eastAsia"/>
        </w:rPr>
        <w:t>。</w:t>
      </w:r>
      <w:r w:rsidR="009504AD">
        <w:rPr>
          <w:rFonts w:hint="eastAsia"/>
        </w:rPr>
        <w:t>なお、</w:t>
      </w:r>
      <w:r w:rsidR="009504AD">
        <w:t>行政コスト計算書の経常収益は、</w:t>
      </w:r>
      <w:r w:rsidR="009504AD">
        <w:rPr>
          <w:rFonts w:hint="eastAsia"/>
        </w:rPr>
        <w:t>使用料</w:t>
      </w:r>
      <w:r w:rsidR="009504AD">
        <w:t>や</w:t>
      </w:r>
      <w:r w:rsidR="009504AD">
        <w:rPr>
          <w:rFonts w:hint="eastAsia"/>
        </w:rPr>
        <w:t>手数料</w:t>
      </w:r>
      <w:r w:rsidR="009504AD">
        <w:t>等のように、行政サービスの</w:t>
      </w:r>
      <w:r w:rsidR="009504AD">
        <w:rPr>
          <w:rFonts w:hint="eastAsia"/>
        </w:rPr>
        <w:t>提供</w:t>
      </w:r>
      <w:r w:rsidR="009504AD">
        <w:t>を受けた対価や施設を利用した場合などの徴収される料金等の直接の受益者負担を表しています。</w:t>
      </w:r>
      <w:r w:rsidR="00DD5095">
        <w:rPr>
          <w:rFonts w:hint="eastAsia"/>
        </w:rPr>
        <w:t xml:space="preserve">   </w:t>
      </w:r>
      <w:r w:rsidR="00340D0B" w:rsidRPr="00340D0B">
        <w:rPr>
          <w:rFonts w:hint="eastAsia"/>
          <w:noProof/>
        </w:rPr>
        <w:drawing>
          <wp:inline distT="0" distB="0" distL="0" distR="0">
            <wp:extent cx="4841799" cy="55943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3646" cy="567735"/>
                    </a:xfrm>
                    <a:prstGeom prst="rect">
                      <a:avLst/>
                    </a:prstGeom>
                    <a:noFill/>
                    <a:ln>
                      <a:noFill/>
                    </a:ln>
                  </pic:spPr>
                </pic:pic>
              </a:graphicData>
            </a:graphic>
          </wp:inline>
        </w:drawing>
      </w:r>
    </w:p>
    <w:p w:rsidR="00093170" w:rsidRDefault="00093170" w:rsidP="00DD5095">
      <w:pPr>
        <w:ind w:leftChars="200" w:left="840" w:hangingChars="200" w:hanging="420"/>
        <w:jc w:val="center"/>
      </w:pPr>
    </w:p>
    <w:p w:rsidR="00DF7DBD" w:rsidRPr="009805CD" w:rsidRDefault="00DF7DBD" w:rsidP="00DF7DBD">
      <w:pPr>
        <w:ind w:leftChars="200" w:left="840" w:hangingChars="200" w:hanging="420"/>
        <w:jc w:val="right"/>
      </w:pPr>
    </w:p>
    <w:sectPr w:rsidR="00DF7DBD" w:rsidRPr="009805CD" w:rsidSect="00B26F13">
      <w:headerReference w:type="default" r:id="rId26"/>
      <w:footerReference w:type="default" r:id="rId2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A7" w:rsidRDefault="00B26AA7" w:rsidP="00CB36CE">
      <w:pPr>
        <w:spacing w:after="0" w:line="240" w:lineRule="auto"/>
      </w:pPr>
      <w:r>
        <w:separator/>
      </w:r>
    </w:p>
  </w:endnote>
  <w:endnote w:type="continuationSeparator" w:id="0">
    <w:p w:rsidR="00B26AA7" w:rsidRDefault="00B26AA7" w:rsidP="00CB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Default="00D06108">
    <w:pPr>
      <w:pStyle w:val="a7"/>
      <w:jc w:val="center"/>
    </w:pPr>
  </w:p>
  <w:p w:rsidR="00D06108" w:rsidRDefault="00D061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Default="00D06108">
    <w:pPr>
      <w:pStyle w:val="a7"/>
      <w:jc w:val="center"/>
    </w:pPr>
  </w:p>
  <w:p w:rsidR="00D06108" w:rsidRDefault="00D0610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08603"/>
      <w:docPartObj>
        <w:docPartGallery w:val="Page Numbers (Bottom of Page)"/>
        <w:docPartUnique/>
      </w:docPartObj>
    </w:sdtPr>
    <w:sdtEndPr/>
    <w:sdtContent>
      <w:p w:rsidR="00D06108" w:rsidRDefault="00D06108" w:rsidP="00BE6987">
        <w:pPr>
          <w:pStyle w:val="a7"/>
          <w:jc w:val="center"/>
        </w:pPr>
        <w:r>
          <w:fldChar w:fldCharType="begin"/>
        </w:r>
        <w:r>
          <w:instrText>PAGE   \* MERGEFORMAT</w:instrText>
        </w:r>
        <w:r>
          <w:fldChar w:fldCharType="separate"/>
        </w:r>
        <w:r w:rsidR="003924F9" w:rsidRPr="003924F9">
          <w:rPr>
            <w:noProof/>
            <w:lang w:val="ja-JP"/>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A7" w:rsidRDefault="00B26AA7" w:rsidP="00CB36CE">
      <w:pPr>
        <w:spacing w:after="0" w:line="240" w:lineRule="auto"/>
      </w:pPr>
      <w:r>
        <w:separator/>
      </w:r>
    </w:p>
  </w:footnote>
  <w:footnote w:type="continuationSeparator" w:id="0">
    <w:p w:rsidR="00B26AA7" w:rsidRDefault="00B26AA7" w:rsidP="00CB3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Default="00D061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Pr="00661117" w:rsidRDefault="00D06108">
    <w:pPr>
      <w:pStyle w:val="a5"/>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761"/>
    <w:multiLevelType w:val="hybridMultilevel"/>
    <w:tmpl w:val="7E3647FC"/>
    <w:lvl w:ilvl="0" w:tplc="108E720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D5FEA"/>
    <w:multiLevelType w:val="hybridMultilevel"/>
    <w:tmpl w:val="FC609C84"/>
    <w:lvl w:ilvl="0" w:tplc="F1AACB62">
      <w:start w:val="4"/>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6F31226"/>
    <w:multiLevelType w:val="hybridMultilevel"/>
    <w:tmpl w:val="EC3E9A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8363FC"/>
    <w:multiLevelType w:val="hybridMultilevel"/>
    <w:tmpl w:val="E808FC1C"/>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7A6AA8"/>
    <w:multiLevelType w:val="hybridMultilevel"/>
    <w:tmpl w:val="1632BB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3E73C6"/>
    <w:multiLevelType w:val="hybridMultilevel"/>
    <w:tmpl w:val="2B049A06"/>
    <w:lvl w:ilvl="0" w:tplc="CFA0B6E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77BC3AF8"/>
    <w:multiLevelType w:val="hybridMultilevel"/>
    <w:tmpl w:val="9F3E82A2"/>
    <w:lvl w:ilvl="0" w:tplc="8B2C817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63"/>
    <w:rsid w:val="00023CAC"/>
    <w:rsid w:val="00040F5D"/>
    <w:rsid w:val="00060446"/>
    <w:rsid w:val="00070BF9"/>
    <w:rsid w:val="00072788"/>
    <w:rsid w:val="0007507B"/>
    <w:rsid w:val="00087C7E"/>
    <w:rsid w:val="00093170"/>
    <w:rsid w:val="000C5520"/>
    <w:rsid w:val="000F33A6"/>
    <w:rsid w:val="00111D21"/>
    <w:rsid w:val="00114028"/>
    <w:rsid w:val="00152CE2"/>
    <w:rsid w:val="0016042F"/>
    <w:rsid w:val="0016055C"/>
    <w:rsid w:val="00192CC8"/>
    <w:rsid w:val="001C6324"/>
    <w:rsid w:val="001E1CAE"/>
    <w:rsid w:val="002265CF"/>
    <w:rsid w:val="002404CB"/>
    <w:rsid w:val="00242C11"/>
    <w:rsid w:val="00264834"/>
    <w:rsid w:val="002840F3"/>
    <w:rsid w:val="00296A30"/>
    <w:rsid w:val="002B4179"/>
    <w:rsid w:val="002C421E"/>
    <w:rsid w:val="002C5CE5"/>
    <w:rsid w:val="002E0792"/>
    <w:rsid w:val="002E3A84"/>
    <w:rsid w:val="00304903"/>
    <w:rsid w:val="00323B44"/>
    <w:rsid w:val="00337C30"/>
    <w:rsid w:val="00340D0B"/>
    <w:rsid w:val="00367A8D"/>
    <w:rsid w:val="00381B04"/>
    <w:rsid w:val="0038492D"/>
    <w:rsid w:val="003924F9"/>
    <w:rsid w:val="003B03EC"/>
    <w:rsid w:val="003B772E"/>
    <w:rsid w:val="003D4B6A"/>
    <w:rsid w:val="003D65B3"/>
    <w:rsid w:val="003D76E7"/>
    <w:rsid w:val="004017B0"/>
    <w:rsid w:val="00427C7F"/>
    <w:rsid w:val="0046104A"/>
    <w:rsid w:val="004652CF"/>
    <w:rsid w:val="004F1C98"/>
    <w:rsid w:val="0052001C"/>
    <w:rsid w:val="005759DF"/>
    <w:rsid w:val="005B10E8"/>
    <w:rsid w:val="005C050C"/>
    <w:rsid w:val="005C1963"/>
    <w:rsid w:val="005C3476"/>
    <w:rsid w:val="005C3FC3"/>
    <w:rsid w:val="005D0EAB"/>
    <w:rsid w:val="005D1EC9"/>
    <w:rsid w:val="005D3DF6"/>
    <w:rsid w:val="005D5215"/>
    <w:rsid w:val="005E1271"/>
    <w:rsid w:val="00600A43"/>
    <w:rsid w:val="00604202"/>
    <w:rsid w:val="006132C4"/>
    <w:rsid w:val="006252C9"/>
    <w:rsid w:val="0064569D"/>
    <w:rsid w:val="0065655B"/>
    <w:rsid w:val="00661117"/>
    <w:rsid w:val="006B02D2"/>
    <w:rsid w:val="006C3C9A"/>
    <w:rsid w:val="006E4F07"/>
    <w:rsid w:val="00705864"/>
    <w:rsid w:val="007065F3"/>
    <w:rsid w:val="00711FD7"/>
    <w:rsid w:val="00720343"/>
    <w:rsid w:val="00730659"/>
    <w:rsid w:val="007473E4"/>
    <w:rsid w:val="00762706"/>
    <w:rsid w:val="0076325C"/>
    <w:rsid w:val="00765AB0"/>
    <w:rsid w:val="00780322"/>
    <w:rsid w:val="00781A29"/>
    <w:rsid w:val="007B72B3"/>
    <w:rsid w:val="007D2141"/>
    <w:rsid w:val="007D23BB"/>
    <w:rsid w:val="007E5F71"/>
    <w:rsid w:val="008048B9"/>
    <w:rsid w:val="0083240D"/>
    <w:rsid w:val="008576DC"/>
    <w:rsid w:val="008775F7"/>
    <w:rsid w:val="008913C4"/>
    <w:rsid w:val="00892468"/>
    <w:rsid w:val="00892477"/>
    <w:rsid w:val="00897B16"/>
    <w:rsid w:val="008A7BC9"/>
    <w:rsid w:val="008B55EC"/>
    <w:rsid w:val="008D2C5C"/>
    <w:rsid w:val="00913F57"/>
    <w:rsid w:val="00922008"/>
    <w:rsid w:val="009504AD"/>
    <w:rsid w:val="009805CD"/>
    <w:rsid w:val="0098063D"/>
    <w:rsid w:val="00996006"/>
    <w:rsid w:val="009B330C"/>
    <w:rsid w:val="009D1923"/>
    <w:rsid w:val="009D379B"/>
    <w:rsid w:val="009D7FAB"/>
    <w:rsid w:val="009E6C7B"/>
    <w:rsid w:val="00A00A80"/>
    <w:rsid w:val="00A13D6F"/>
    <w:rsid w:val="00A1418E"/>
    <w:rsid w:val="00A376EC"/>
    <w:rsid w:val="00A43BAF"/>
    <w:rsid w:val="00A5302A"/>
    <w:rsid w:val="00A53BD4"/>
    <w:rsid w:val="00A54BBC"/>
    <w:rsid w:val="00A57723"/>
    <w:rsid w:val="00A61461"/>
    <w:rsid w:val="00A642C4"/>
    <w:rsid w:val="00A761B0"/>
    <w:rsid w:val="00A846CA"/>
    <w:rsid w:val="00A91D62"/>
    <w:rsid w:val="00AB01E9"/>
    <w:rsid w:val="00AC7053"/>
    <w:rsid w:val="00AD3BFC"/>
    <w:rsid w:val="00AE3113"/>
    <w:rsid w:val="00B26AA7"/>
    <w:rsid w:val="00B26F13"/>
    <w:rsid w:val="00B52B76"/>
    <w:rsid w:val="00B964F8"/>
    <w:rsid w:val="00B97A22"/>
    <w:rsid w:val="00BB4E3A"/>
    <w:rsid w:val="00BC0669"/>
    <w:rsid w:val="00BE2184"/>
    <w:rsid w:val="00BE6987"/>
    <w:rsid w:val="00BE7BBE"/>
    <w:rsid w:val="00C26789"/>
    <w:rsid w:val="00C3705C"/>
    <w:rsid w:val="00C40F4A"/>
    <w:rsid w:val="00C56011"/>
    <w:rsid w:val="00C9785F"/>
    <w:rsid w:val="00CB36CE"/>
    <w:rsid w:val="00CE5AED"/>
    <w:rsid w:val="00D01CAF"/>
    <w:rsid w:val="00D06108"/>
    <w:rsid w:val="00D35871"/>
    <w:rsid w:val="00D50CF9"/>
    <w:rsid w:val="00D52D68"/>
    <w:rsid w:val="00D87996"/>
    <w:rsid w:val="00D9274F"/>
    <w:rsid w:val="00D945B3"/>
    <w:rsid w:val="00DB36E4"/>
    <w:rsid w:val="00DB7BB4"/>
    <w:rsid w:val="00DD0108"/>
    <w:rsid w:val="00DD5095"/>
    <w:rsid w:val="00DE4B04"/>
    <w:rsid w:val="00DF3D60"/>
    <w:rsid w:val="00DF7DBD"/>
    <w:rsid w:val="00E043DF"/>
    <w:rsid w:val="00E114A4"/>
    <w:rsid w:val="00E42D10"/>
    <w:rsid w:val="00E77C9C"/>
    <w:rsid w:val="00E82FD2"/>
    <w:rsid w:val="00EC02F4"/>
    <w:rsid w:val="00ED2480"/>
    <w:rsid w:val="00F00A2F"/>
    <w:rsid w:val="00F44B12"/>
    <w:rsid w:val="00F66A6D"/>
    <w:rsid w:val="00F80FFB"/>
    <w:rsid w:val="00F85785"/>
    <w:rsid w:val="00F903E1"/>
    <w:rsid w:val="00FD328F"/>
    <w:rsid w:val="00FF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ABADB3-3140-491B-BE8D-3B4BBE27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A4"/>
  </w:style>
  <w:style w:type="paragraph" w:styleId="1">
    <w:name w:val="heading 1"/>
    <w:basedOn w:val="a"/>
    <w:next w:val="a"/>
    <w:link w:val="10"/>
    <w:uiPriority w:val="9"/>
    <w:qFormat/>
    <w:rsid w:val="00E114A4"/>
    <w:pPr>
      <w:keepNext/>
      <w:keepLines/>
      <w:pBdr>
        <w:bottom w:val="single" w:sz="4" w:space="1" w:color="00C6BB" w:themeColor="accent1"/>
      </w:pBdr>
      <w:spacing w:before="400" w:after="40" w:line="240" w:lineRule="auto"/>
      <w:outlineLvl w:val="0"/>
    </w:pPr>
    <w:rPr>
      <w:rFonts w:asciiTheme="majorHAnsi" w:eastAsiaTheme="majorEastAsia" w:hAnsiTheme="majorHAnsi" w:cstheme="majorBidi"/>
      <w:color w:val="00948B" w:themeColor="accent1" w:themeShade="BF"/>
      <w:sz w:val="36"/>
      <w:szCs w:val="36"/>
    </w:rPr>
  </w:style>
  <w:style w:type="paragraph" w:styleId="2">
    <w:name w:val="heading 2"/>
    <w:basedOn w:val="a"/>
    <w:next w:val="a"/>
    <w:link w:val="20"/>
    <w:uiPriority w:val="9"/>
    <w:unhideWhenUsed/>
    <w:qFormat/>
    <w:rsid w:val="00E114A4"/>
    <w:pPr>
      <w:keepNext/>
      <w:keepLines/>
      <w:spacing w:before="160" w:after="0" w:line="240" w:lineRule="auto"/>
      <w:outlineLvl w:val="1"/>
    </w:pPr>
    <w:rPr>
      <w:rFonts w:asciiTheme="majorHAnsi" w:eastAsiaTheme="majorEastAsia" w:hAnsiTheme="majorHAnsi" w:cstheme="majorBidi"/>
      <w:color w:val="00948B" w:themeColor="accent1" w:themeShade="BF"/>
      <w:sz w:val="28"/>
      <w:szCs w:val="28"/>
    </w:rPr>
  </w:style>
  <w:style w:type="paragraph" w:styleId="3">
    <w:name w:val="heading 3"/>
    <w:basedOn w:val="a"/>
    <w:next w:val="a"/>
    <w:link w:val="30"/>
    <w:uiPriority w:val="9"/>
    <w:unhideWhenUsed/>
    <w:qFormat/>
    <w:rsid w:val="00E114A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114A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114A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114A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114A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114A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114A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5CD"/>
  </w:style>
  <w:style w:type="character" w:customStyle="1" w:styleId="a4">
    <w:name w:val="日付 (文字)"/>
    <w:basedOn w:val="a0"/>
    <w:link w:val="a3"/>
    <w:uiPriority w:val="99"/>
    <w:semiHidden/>
    <w:rsid w:val="009805CD"/>
  </w:style>
  <w:style w:type="paragraph" w:styleId="a5">
    <w:name w:val="header"/>
    <w:basedOn w:val="a"/>
    <w:link w:val="a6"/>
    <w:uiPriority w:val="99"/>
    <w:unhideWhenUsed/>
    <w:rsid w:val="00CB36CE"/>
    <w:pPr>
      <w:tabs>
        <w:tab w:val="center" w:pos="4252"/>
        <w:tab w:val="right" w:pos="8504"/>
      </w:tabs>
      <w:snapToGrid w:val="0"/>
    </w:pPr>
  </w:style>
  <w:style w:type="character" w:customStyle="1" w:styleId="a6">
    <w:name w:val="ヘッダー (文字)"/>
    <w:basedOn w:val="a0"/>
    <w:link w:val="a5"/>
    <w:uiPriority w:val="99"/>
    <w:rsid w:val="00CB36CE"/>
  </w:style>
  <w:style w:type="paragraph" w:styleId="a7">
    <w:name w:val="footer"/>
    <w:basedOn w:val="a"/>
    <w:link w:val="a8"/>
    <w:uiPriority w:val="99"/>
    <w:unhideWhenUsed/>
    <w:rsid w:val="00CB36CE"/>
    <w:pPr>
      <w:tabs>
        <w:tab w:val="center" w:pos="4252"/>
        <w:tab w:val="right" w:pos="8504"/>
      </w:tabs>
      <w:snapToGrid w:val="0"/>
    </w:pPr>
  </w:style>
  <w:style w:type="character" w:customStyle="1" w:styleId="a8">
    <w:name w:val="フッター (文字)"/>
    <w:basedOn w:val="a0"/>
    <w:link w:val="a7"/>
    <w:uiPriority w:val="99"/>
    <w:rsid w:val="00CB36CE"/>
  </w:style>
  <w:style w:type="paragraph" w:styleId="a9">
    <w:name w:val="No Spacing"/>
    <w:link w:val="aa"/>
    <w:uiPriority w:val="1"/>
    <w:qFormat/>
    <w:rsid w:val="00E114A4"/>
    <w:pPr>
      <w:spacing w:after="0" w:line="240" w:lineRule="auto"/>
    </w:pPr>
  </w:style>
  <w:style w:type="character" w:customStyle="1" w:styleId="aa">
    <w:name w:val="行間詰め (文字)"/>
    <w:basedOn w:val="a0"/>
    <w:link w:val="a9"/>
    <w:uiPriority w:val="1"/>
    <w:rsid w:val="00CB36CE"/>
  </w:style>
  <w:style w:type="character" w:customStyle="1" w:styleId="10">
    <w:name w:val="見出し 1 (文字)"/>
    <w:basedOn w:val="a0"/>
    <w:link w:val="1"/>
    <w:uiPriority w:val="9"/>
    <w:rsid w:val="00E114A4"/>
    <w:rPr>
      <w:rFonts w:asciiTheme="majorHAnsi" w:eastAsiaTheme="majorEastAsia" w:hAnsiTheme="majorHAnsi" w:cstheme="majorBidi"/>
      <w:color w:val="00948B" w:themeColor="accent1" w:themeShade="BF"/>
      <w:sz w:val="36"/>
      <w:szCs w:val="36"/>
    </w:rPr>
  </w:style>
  <w:style w:type="character" w:customStyle="1" w:styleId="20">
    <w:name w:val="見出し 2 (文字)"/>
    <w:basedOn w:val="a0"/>
    <w:link w:val="2"/>
    <w:uiPriority w:val="9"/>
    <w:rsid w:val="00E114A4"/>
    <w:rPr>
      <w:rFonts w:asciiTheme="majorHAnsi" w:eastAsiaTheme="majorEastAsia" w:hAnsiTheme="majorHAnsi" w:cstheme="majorBidi"/>
      <w:color w:val="00948B" w:themeColor="accent1" w:themeShade="BF"/>
      <w:sz w:val="28"/>
      <w:szCs w:val="28"/>
    </w:rPr>
  </w:style>
  <w:style w:type="paragraph" w:styleId="ab">
    <w:name w:val="TOC Heading"/>
    <w:basedOn w:val="1"/>
    <w:next w:val="a"/>
    <w:uiPriority w:val="39"/>
    <w:unhideWhenUsed/>
    <w:qFormat/>
    <w:rsid w:val="00E114A4"/>
    <w:pPr>
      <w:outlineLvl w:val="9"/>
    </w:pPr>
  </w:style>
  <w:style w:type="paragraph" w:styleId="11">
    <w:name w:val="toc 1"/>
    <w:basedOn w:val="a"/>
    <w:next w:val="a"/>
    <w:autoRedefine/>
    <w:uiPriority w:val="39"/>
    <w:unhideWhenUsed/>
    <w:rsid w:val="00DB36E4"/>
  </w:style>
  <w:style w:type="character" w:styleId="ac">
    <w:name w:val="Hyperlink"/>
    <w:basedOn w:val="a0"/>
    <w:uiPriority w:val="99"/>
    <w:unhideWhenUsed/>
    <w:rsid w:val="00DB36E4"/>
    <w:rPr>
      <w:color w:val="8F8F8F" w:themeColor="hyperlink"/>
      <w:u w:val="single"/>
    </w:rPr>
  </w:style>
  <w:style w:type="paragraph" w:styleId="21">
    <w:name w:val="toc 2"/>
    <w:basedOn w:val="a"/>
    <w:next w:val="a"/>
    <w:autoRedefine/>
    <w:uiPriority w:val="39"/>
    <w:unhideWhenUsed/>
    <w:rsid w:val="00DB36E4"/>
    <w:pPr>
      <w:ind w:leftChars="100" w:left="210"/>
    </w:pPr>
  </w:style>
  <w:style w:type="character" w:customStyle="1" w:styleId="30">
    <w:name w:val="見出し 3 (文字)"/>
    <w:basedOn w:val="a0"/>
    <w:link w:val="3"/>
    <w:uiPriority w:val="9"/>
    <w:rsid w:val="00E114A4"/>
    <w:rPr>
      <w:rFonts w:asciiTheme="majorHAnsi" w:eastAsiaTheme="majorEastAsia" w:hAnsiTheme="majorHAnsi" w:cstheme="majorBidi"/>
      <w:color w:val="404040" w:themeColor="text1" w:themeTint="BF"/>
      <w:sz w:val="26"/>
      <w:szCs w:val="26"/>
    </w:rPr>
  </w:style>
  <w:style w:type="paragraph" w:styleId="31">
    <w:name w:val="toc 3"/>
    <w:basedOn w:val="a"/>
    <w:next w:val="a"/>
    <w:autoRedefine/>
    <w:uiPriority w:val="39"/>
    <w:unhideWhenUsed/>
    <w:rsid w:val="00B26F13"/>
    <w:pPr>
      <w:ind w:leftChars="200" w:left="420"/>
    </w:pPr>
  </w:style>
  <w:style w:type="character" w:customStyle="1" w:styleId="40">
    <w:name w:val="見出し 4 (文字)"/>
    <w:basedOn w:val="a0"/>
    <w:link w:val="4"/>
    <w:uiPriority w:val="9"/>
    <w:semiHidden/>
    <w:rsid w:val="00E114A4"/>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E114A4"/>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E114A4"/>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E114A4"/>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E114A4"/>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E114A4"/>
    <w:rPr>
      <w:rFonts w:asciiTheme="majorHAnsi" w:eastAsiaTheme="majorEastAsia" w:hAnsiTheme="majorHAnsi" w:cstheme="majorBidi"/>
      <w:i/>
      <w:iCs/>
      <w:smallCaps/>
      <w:color w:val="595959" w:themeColor="text1" w:themeTint="A6"/>
    </w:rPr>
  </w:style>
  <w:style w:type="paragraph" w:styleId="ad">
    <w:name w:val="caption"/>
    <w:basedOn w:val="a"/>
    <w:next w:val="a"/>
    <w:uiPriority w:val="35"/>
    <w:unhideWhenUsed/>
    <w:qFormat/>
    <w:rsid w:val="00E114A4"/>
    <w:pPr>
      <w:spacing w:line="240" w:lineRule="auto"/>
    </w:pPr>
    <w:rPr>
      <w:b/>
      <w:bCs/>
      <w:color w:val="404040" w:themeColor="text1" w:themeTint="BF"/>
      <w:sz w:val="20"/>
      <w:szCs w:val="20"/>
    </w:rPr>
  </w:style>
  <w:style w:type="paragraph" w:styleId="ae">
    <w:name w:val="Title"/>
    <w:basedOn w:val="a"/>
    <w:next w:val="a"/>
    <w:link w:val="af"/>
    <w:uiPriority w:val="10"/>
    <w:qFormat/>
    <w:rsid w:val="00E114A4"/>
    <w:pPr>
      <w:spacing w:after="0" w:line="240" w:lineRule="auto"/>
      <w:contextualSpacing/>
    </w:pPr>
    <w:rPr>
      <w:rFonts w:asciiTheme="majorHAnsi" w:eastAsiaTheme="majorEastAsia" w:hAnsiTheme="majorHAnsi" w:cstheme="majorBidi"/>
      <w:color w:val="00948B" w:themeColor="accent1" w:themeShade="BF"/>
      <w:spacing w:val="-7"/>
      <w:sz w:val="80"/>
      <w:szCs w:val="80"/>
    </w:rPr>
  </w:style>
  <w:style w:type="character" w:customStyle="1" w:styleId="af">
    <w:name w:val="表題 (文字)"/>
    <w:basedOn w:val="a0"/>
    <w:link w:val="ae"/>
    <w:uiPriority w:val="10"/>
    <w:rsid w:val="00E114A4"/>
    <w:rPr>
      <w:rFonts w:asciiTheme="majorHAnsi" w:eastAsiaTheme="majorEastAsia" w:hAnsiTheme="majorHAnsi" w:cstheme="majorBidi"/>
      <w:color w:val="00948B" w:themeColor="accent1" w:themeShade="BF"/>
      <w:spacing w:val="-7"/>
      <w:sz w:val="80"/>
      <w:szCs w:val="80"/>
    </w:rPr>
  </w:style>
  <w:style w:type="paragraph" w:styleId="af0">
    <w:name w:val="Subtitle"/>
    <w:basedOn w:val="a"/>
    <w:next w:val="a"/>
    <w:link w:val="af1"/>
    <w:uiPriority w:val="11"/>
    <w:qFormat/>
    <w:rsid w:val="00E114A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1">
    <w:name w:val="副題 (文字)"/>
    <w:basedOn w:val="a0"/>
    <w:link w:val="af0"/>
    <w:uiPriority w:val="11"/>
    <w:rsid w:val="00E114A4"/>
    <w:rPr>
      <w:rFonts w:asciiTheme="majorHAnsi" w:eastAsiaTheme="majorEastAsia" w:hAnsiTheme="majorHAnsi" w:cstheme="majorBidi"/>
      <w:color w:val="404040" w:themeColor="text1" w:themeTint="BF"/>
      <w:sz w:val="30"/>
      <w:szCs w:val="30"/>
    </w:rPr>
  </w:style>
  <w:style w:type="character" w:styleId="af2">
    <w:name w:val="Strong"/>
    <w:basedOn w:val="a0"/>
    <w:uiPriority w:val="22"/>
    <w:qFormat/>
    <w:rsid w:val="00E114A4"/>
    <w:rPr>
      <w:b/>
      <w:bCs/>
    </w:rPr>
  </w:style>
  <w:style w:type="character" w:styleId="af3">
    <w:name w:val="Emphasis"/>
    <w:basedOn w:val="a0"/>
    <w:uiPriority w:val="20"/>
    <w:qFormat/>
    <w:rsid w:val="00E114A4"/>
    <w:rPr>
      <w:i/>
      <w:iCs/>
    </w:rPr>
  </w:style>
  <w:style w:type="paragraph" w:styleId="af4">
    <w:name w:val="Quote"/>
    <w:basedOn w:val="a"/>
    <w:next w:val="a"/>
    <w:link w:val="af5"/>
    <w:uiPriority w:val="29"/>
    <w:qFormat/>
    <w:rsid w:val="00E114A4"/>
    <w:pPr>
      <w:spacing w:before="240" w:after="240" w:line="252" w:lineRule="auto"/>
      <w:ind w:left="864" w:right="864"/>
      <w:jc w:val="center"/>
    </w:pPr>
    <w:rPr>
      <w:i/>
      <w:iCs/>
    </w:rPr>
  </w:style>
  <w:style w:type="character" w:customStyle="1" w:styleId="af5">
    <w:name w:val="引用文 (文字)"/>
    <w:basedOn w:val="a0"/>
    <w:link w:val="af4"/>
    <w:uiPriority w:val="29"/>
    <w:rsid w:val="00E114A4"/>
    <w:rPr>
      <w:i/>
      <w:iCs/>
    </w:rPr>
  </w:style>
  <w:style w:type="paragraph" w:styleId="22">
    <w:name w:val="Intense Quote"/>
    <w:basedOn w:val="a"/>
    <w:next w:val="a"/>
    <w:link w:val="23"/>
    <w:uiPriority w:val="30"/>
    <w:qFormat/>
    <w:rsid w:val="00E114A4"/>
    <w:pPr>
      <w:spacing w:before="100" w:beforeAutospacing="1" w:after="240"/>
      <w:ind w:left="864" w:right="864"/>
      <w:jc w:val="center"/>
    </w:pPr>
    <w:rPr>
      <w:rFonts w:asciiTheme="majorHAnsi" w:eastAsiaTheme="majorEastAsia" w:hAnsiTheme="majorHAnsi" w:cstheme="majorBidi"/>
      <w:color w:val="00C6BB" w:themeColor="accent1"/>
      <w:sz w:val="28"/>
      <w:szCs w:val="28"/>
    </w:rPr>
  </w:style>
  <w:style w:type="character" w:customStyle="1" w:styleId="23">
    <w:name w:val="引用文 2 (文字)"/>
    <w:basedOn w:val="a0"/>
    <w:link w:val="22"/>
    <w:uiPriority w:val="30"/>
    <w:rsid w:val="00E114A4"/>
    <w:rPr>
      <w:rFonts w:asciiTheme="majorHAnsi" w:eastAsiaTheme="majorEastAsia" w:hAnsiTheme="majorHAnsi" w:cstheme="majorBidi"/>
      <w:color w:val="00C6BB" w:themeColor="accent1"/>
      <w:sz w:val="28"/>
      <w:szCs w:val="28"/>
    </w:rPr>
  </w:style>
  <w:style w:type="character" w:styleId="af6">
    <w:name w:val="Subtle Emphasis"/>
    <w:basedOn w:val="a0"/>
    <w:uiPriority w:val="19"/>
    <w:qFormat/>
    <w:rsid w:val="00E114A4"/>
    <w:rPr>
      <w:i/>
      <w:iCs/>
      <w:color w:val="595959" w:themeColor="text1" w:themeTint="A6"/>
    </w:rPr>
  </w:style>
  <w:style w:type="character" w:styleId="24">
    <w:name w:val="Intense Emphasis"/>
    <w:basedOn w:val="a0"/>
    <w:uiPriority w:val="21"/>
    <w:qFormat/>
    <w:rsid w:val="00E114A4"/>
    <w:rPr>
      <w:b/>
      <w:bCs/>
      <w:i/>
      <w:iCs/>
    </w:rPr>
  </w:style>
  <w:style w:type="character" w:styleId="af7">
    <w:name w:val="Subtle Reference"/>
    <w:basedOn w:val="a0"/>
    <w:uiPriority w:val="31"/>
    <w:qFormat/>
    <w:rsid w:val="00E114A4"/>
    <w:rPr>
      <w:smallCaps/>
      <w:color w:val="404040" w:themeColor="text1" w:themeTint="BF"/>
    </w:rPr>
  </w:style>
  <w:style w:type="character" w:styleId="25">
    <w:name w:val="Intense Reference"/>
    <w:basedOn w:val="a0"/>
    <w:uiPriority w:val="32"/>
    <w:qFormat/>
    <w:rsid w:val="00E114A4"/>
    <w:rPr>
      <w:b/>
      <w:bCs/>
      <w:smallCaps/>
      <w:u w:val="single"/>
    </w:rPr>
  </w:style>
  <w:style w:type="character" w:styleId="af8">
    <w:name w:val="Book Title"/>
    <w:basedOn w:val="a0"/>
    <w:uiPriority w:val="33"/>
    <w:qFormat/>
    <w:rsid w:val="00E114A4"/>
    <w:rPr>
      <w:b/>
      <w:bCs/>
      <w:smallCaps/>
    </w:rPr>
  </w:style>
  <w:style w:type="table" w:styleId="af9">
    <w:name w:val="Table Grid"/>
    <w:basedOn w:val="a1"/>
    <w:uiPriority w:val="39"/>
    <w:rsid w:val="00D0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D06108"/>
    <w:pPr>
      <w:spacing w:after="0" w:line="240" w:lineRule="auto"/>
    </w:pPr>
    <w:tblPr>
      <w:tblStyleRowBandSize w:val="1"/>
      <w:tblStyleColBandSize w:val="1"/>
      <w:tblBorders>
        <w:top w:val="single" w:sz="4" w:space="0" w:color="43FFF3" w:themeColor="accent1" w:themeTint="99"/>
        <w:left w:val="single" w:sz="4" w:space="0" w:color="43FFF3" w:themeColor="accent1" w:themeTint="99"/>
        <w:bottom w:val="single" w:sz="4" w:space="0" w:color="43FFF3" w:themeColor="accent1" w:themeTint="99"/>
        <w:right w:val="single" w:sz="4" w:space="0" w:color="43FFF3" w:themeColor="accent1" w:themeTint="99"/>
        <w:insideH w:val="single" w:sz="4" w:space="0" w:color="43FFF3" w:themeColor="accent1" w:themeTint="99"/>
        <w:insideV w:val="single" w:sz="4" w:space="0" w:color="43FFF3" w:themeColor="accent1" w:themeTint="99"/>
      </w:tblBorders>
    </w:tblPr>
    <w:tblStylePr w:type="firstRow">
      <w:rPr>
        <w:b/>
        <w:bCs/>
        <w:color w:val="FFFFFF" w:themeColor="background1"/>
      </w:rPr>
      <w:tblPr/>
      <w:tcPr>
        <w:tcBorders>
          <w:top w:val="single" w:sz="4" w:space="0" w:color="00C6BB" w:themeColor="accent1"/>
          <w:left w:val="single" w:sz="4" w:space="0" w:color="00C6BB" w:themeColor="accent1"/>
          <w:bottom w:val="single" w:sz="4" w:space="0" w:color="00C6BB" w:themeColor="accent1"/>
          <w:right w:val="single" w:sz="4" w:space="0" w:color="00C6BB" w:themeColor="accent1"/>
          <w:insideH w:val="nil"/>
          <w:insideV w:val="nil"/>
        </w:tcBorders>
        <w:shd w:val="clear" w:color="auto" w:fill="00C6BB" w:themeFill="accent1"/>
      </w:tcPr>
    </w:tblStylePr>
    <w:tblStylePr w:type="lastRow">
      <w:rPr>
        <w:b/>
        <w:bCs/>
      </w:rPr>
      <w:tblPr/>
      <w:tcPr>
        <w:tcBorders>
          <w:top w:val="double" w:sz="4" w:space="0" w:color="00C6BB" w:themeColor="accent1"/>
        </w:tcBorders>
      </w:tcPr>
    </w:tblStylePr>
    <w:tblStylePr w:type="firstCol">
      <w:rPr>
        <w:b/>
        <w:bCs/>
      </w:rPr>
    </w:tblStylePr>
    <w:tblStylePr w:type="lastCol">
      <w:rPr>
        <w:b/>
        <w:bCs/>
      </w:rPr>
    </w:tblStylePr>
    <w:tblStylePr w:type="band1Vert">
      <w:tblPr/>
      <w:tcPr>
        <w:shd w:val="clear" w:color="auto" w:fill="C0FFFB" w:themeFill="accent1" w:themeFillTint="33"/>
      </w:tcPr>
    </w:tblStylePr>
    <w:tblStylePr w:type="band1Horz">
      <w:tblPr/>
      <w:tcPr>
        <w:shd w:val="clear" w:color="auto" w:fill="C0FFFB" w:themeFill="accent1" w:themeFillTint="33"/>
      </w:tcPr>
    </w:tblStylePr>
  </w:style>
  <w:style w:type="table" w:styleId="41">
    <w:name w:val="Grid Table 4"/>
    <w:basedOn w:val="a1"/>
    <w:uiPriority w:val="49"/>
    <w:rsid w:val="00D061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1">
    <w:name w:val="List Table 3 Accent 1"/>
    <w:basedOn w:val="a1"/>
    <w:uiPriority w:val="48"/>
    <w:rsid w:val="00D06108"/>
    <w:pPr>
      <w:spacing w:after="0" w:line="240" w:lineRule="auto"/>
    </w:pPr>
    <w:tblPr>
      <w:tblStyleRowBandSize w:val="1"/>
      <w:tblStyleColBandSize w:val="1"/>
      <w:tblBorders>
        <w:top w:val="single" w:sz="4" w:space="0" w:color="00C6BB" w:themeColor="accent1"/>
        <w:left w:val="single" w:sz="4" w:space="0" w:color="00C6BB" w:themeColor="accent1"/>
        <w:bottom w:val="single" w:sz="4" w:space="0" w:color="00C6BB" w:themeColor="accent1"/>
        <w:right w:val="single" w:sz="4" w:space="0" w:color="00C6BB" w:themeColor="accent1"/>
      </w:tblBorders>
    </w:tblPr>
    <w:tblStylePr w:type="firstRow">
      <w:rPr>
        <w:b/>
        <w:bCs/>
        <w:color w:val="FFFFFF" w:themeColor="background1"/>
      </w:rPr>
      <w:tblPr/>
      <w:tcPr>
        <w:shd w:val="clear" w:color="auto" w:fill="00C6BB" w:themeFill="accent1"/>
      </w:tcPr>
    </w:tblStylePr>
    <w:tblStylePr w:type="lastRow">
      <w:rPr>
        <w:b/>
        <w:bCs/>
      </w:rPr>
      <w:tblPr/>
      <w:tcPr>
        <w:tcBorders>
          <w:top w:val="double" w:sz="4" w:space="0" w:color="00C6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6BB" w:themeColor="accent1"/>
          <w:right w:val="single" w:sz="4" w:space="0" w:color="00C6BB" w:themeColor="accent1"/>
        </w:tcBorders>
      </w:tcPr>
    </w:tblStylePr>
    <w:tblStylePr w:type="band1Horz">
      <w:tblPr/>
      <w:tcPr>
        <w:tcBorders>
          <w:top w:val="single" w:sz="4" w:space="0" w:color="00C6BB" w:themeColor="accent1"/>
          <w:bottom w:val="single" w:sz="4" w:space="0" w:color="00C6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6BB" w:themeColor="accent1"/>
          <w:left w:val="nil"/>
        </w:tcBorders>
      </w:tcPr>
    </w:tblStylePr>
    <w:tblStylePr w:type="swCell">
      <w:tblPr/>
      <w:tcPr>
        <w:tcBorders>
          <w:top w:val="double" w:sz="4" w:space="0" w:color="00C6BB" w:themeColor="accent1"/>
          <w:right w:val="nil"/>
        </w:tcBorders>
      </w:tcPr>
    </w:tblStylePr>
  </w:style>
  <w:style w:type="paragraph" w:styleId="afa">
    <w:name w:val="List Paragraph"/>
    <w:basedOn w:val="a"/>
    <w:uiPriority w:val="34"/>
    <w:qFormat/>
    <w:rsid w:val="00DD0108"/>
    <w:pPr>
      <w:ind w:leftChars="400" w:left="840"/>
    </w:pPr>
  </w:style>
  <w:style w:type="character" w:styleId="afb">
    <w:name w:val="Placeholder Text"/>
    <w:basedOn w:val="a0"/>
    <w:uiPriority w:val="99"/>
    <w:semiHidden/>
    <w:rsid w:val="005759DF"/>
    <w:rPr>
      <w:color w:val="808080"/>
    </w:rPr>
  </w:style>
  <w:style w:type="paragraph" w:styleId="afc">
    <w:name w:val="Closing"/>
    <w:basedOn w:val="a"/>
    <w:link w:val="afd"/>
    <w:uiPriority w:val="99"/>
    <w:unhideWhenUsed/>
    <w:rsid w:val="00781A29"/>
    <w:pPr>
      <w:jc w:val="right"/>
    </w:pPr>
  </w:style>
  <w:style w:type="character" w:customStyle="1" w:styleId="afd">
    <w:name w:val="結語 (文字)"/>
    <w:basedOn w:val="a0"/>
    <w:link w:val="afc"/>
    <w:uiPriority w:val="99"/>
    <w:rsid w:val="00781A29"/>
  </w:style>
  <w:style w:type="paragraph" w:styleId="afe">
    <w:name w:val="Balloon Text"/>
    <w:basedOn w:val="a"/>
    <w:link w:val="aff"/>
    <w:uiPriority w:val="99"/>
    <w:semiHidden/>
    <w:unhideWhenUsed/>
    <w:rsid w:val="00F00A2F"/>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F00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44625">
      <w:bodyDiv w:val="1"/>
      <w:marLeft w:val="0"/>
      <w:marRight w:val="0"/>
      <w:marTop w:val="0"/>
      <w:marBottom w:val="0"/>
      <w:divBdr>
        <w:top w:val="none" w:sz="0" w:space="0" w:color="auto"/>
        <w:left w:val="none" w:sz="0" w:space="0" w:color="auto"/>
        <w:bottom w:val="none" w:sz="0" w:space="0" w:color="auto"/>
        <w:right w:val="none" w:sz="0" w:space="0" w:color="auto"/>
      </w:divBdr>
    </w:div>
    <w:div w:id="555051096">
      <w:bodyDiv w:val="1"/>
      <w:marLeft w:val="0"/>
      <w:marRight w:val="0"/>
      <w:marTop w:val="0"/>
      <w:marBottom w:val="0"/>
      <w:divBdr>
        <w:top w:val="none" w:sz="0" w:space="0" w:color="auto"/>
        <w:left w:val="none" w:sz="0" w:space="0" w:color="auto"/>
        <w:bottom w:val="none" w:sz="0" w:space="0" w:color="auto"/>
        <w:right w:val="none" w:sz="0" w:space="0" w:color="auto"/>
      </w:divBdr>
    </w:div>
    <w:div w:id="581913484">
      <w:bodyDiv w:val="1"/>
      <w:marLeft w:val="0"/>
      <w:marRight w:val="0"/>
      <w:marTop w:val="0"/>
      <w:marBottom w:val="0"/>
      <w:divBdr>
        <w:top w:val="none" w:sz="0" w:space="0" w:color="auto"/>
        <w:left w:val="none" w:sz="0" w:space="0" w:color="auto"/>
        <w:bottom w:val="none" w:sz="0" w:space="0" w:color="auto"/>
        <w:right w:val="none" w:sz="0" w:space="0" w:color="auto"/>
      </w:divBdr>
    </w:div>
    <w:div w:id="799107994">
      <w:bodyDiv w:val="1"/>
      <w:marLeft w:val="0"/>
      <w:marRight w:val="0"/>
      <w:marTop w:val="0"/>
      <w:marBottom w:val="0"/>
      <w:divBdr>
        <w:top w:val="none" w:sz="0" w:space="0" w:color="auto"/>
        <w:left w:val="none" w:sz="0" w:space="0" w:color="auto"/>
        <w:bottom w:val="none" w:sz="0" w:space="0" w:color="auto"/>
        <w:right w:val="none" w:sz="0" w:space="0" w:color="auto"/>
      </w:divBdr>
    </w:div>
    <w:div w:id="967592983">
      <w:bodyDiv w:val="1"/>
      <w:marLeft w:val="0"/>
      <w:marRight w:val="0"/>
      <w:marTop w:val="0"/>
      <w:marBottom w:val="0"/>
      <w:divBdr>
        <w:top w:val="none" w:sz="0" w:space="0" w:color="auto"/>
        <w:left w:val="none" w:sz="0" w:space="0" w:color="auto"/>
        <w:bottom w:val="none" w:sz="0" w:space="0" w:color="auto"/>
        <w:right w:val="none" w:sz="0" w:space="0" w:color="auto"/>
      </w:divBdr>
    </w:div>
    <w:div w:id="1202283508">
      <w:bodyDiv w:val="1"/>
      <w:marLeft w:val="0"/>
      <w:marRight w:val="0"/>
      <w:marTop w:val="0"/>
      <w:marBottom w:val="0"/>
      <w:divBdr>
        <w:top w:val="none" w:sz="0" w:space="0" w:color="auto"/>
        <w:left w:val="none" w:sz="0" w:space="0" w:color="auto"/>
        <w:bottom w:val="none" w:sz="0" w:space="0" w:color="auto"/>
        <w:right w:val="none" w:sz="0" w:space="0" w:color="auto"/>
      </w:divBdr>
    </w:div>
    <w:div w:id="1366058362">
      <w:bodyDiv w:val="1"/>
      <w:marLeft w:val="0"/>
      <w:marRight w:val="0"/>
      <w:marTop w:val="0"/>
      <w:marBottom w:val="0"/>
      <w:divBdr>
        <w:top w:val="none" w:sz="0" w:space="0" w:color="auto"/>
        <w:left w:val="none" w:sz="0" w:space="0" w:color="auto"/>
        <w:bottom w:val="none" w:sz="0" w:space="0" w:color="auto"/>
        <w:right w:val="none" w:sz="0" w:space="0" w:color="auto"/>
      </w:divBdr>
    </w:div>
    <w:div w:id="1478449282">
      <w:bodyDiv w:val="1"/>
      <w:marLeft w:val="0"/>
      <w:marRight w:val="0"/>
      <w:marTop w:val="0"/>
      <w:marBottom w:val="0"/>
      <w:divBdr>
        <w:top w:val="none" w:sz="0" w:space="0" w:color="auto"/>
        <w:left w:val="none" w:sz="0" w:space="0" w:color="auto"/>
        <w:bottom w:val="none" w:sz="0" w:space="0" w:color="auto"/>
        <w:right w:val="none" w:sz="0" w:space="0" w:color="auto"/>
      </w:divBdr>
    </w:div>
    <w:div w:id="1529684524">
      <w:bodyDiv w:val="1"/>
      <w:marLeft w:val="0"/>
      <w:marRight w:val="0"/>
      <w:marTop w:val="0"/>
      <w:marBottom w:val="0"/>
      <w:divBdr>
        <w:top w:val="none" w:sz="0" w:space="0" w:color="auto"/>
        <w:left w:val="none" w:sz="0" w:space="0" w:color="auto"/>
        <w:bottom w:val="none" w:sz="0" w:space="0" w:color="auto"/>
        <w:right w:val="none" w:sz="0" w:space="0" w:color="auto"/>
      </w:divBdr>
    </w:div>
    <w:div w:id="1631132559">
      <w:bodyDiv w:val="1"/>
      <w:marLeft w:val="0"/>
      <w:marRight w:val="0"/>
      <w:marTop w:val="0"/>
      <w:marBottom w:val="0"/>
      <w:divBdr>
        <w:top w:val="none" w:sz="0" w:space="0" w:color="auto"/>
        <w:left w:val="none" w:sz="0" w:space="0" w:color="auto"/>
        <w:bottom w:val="none" w:sz="0" w:space="0" w:color="auto"/>
        <w:right w:val="none" w:sz="0" w:space="0" w:color="auto"/>
      </w:divBdr>
    </w:div>
    <w:div w:id="1712411860">
      <w:bodyDiv w:val="1"/>
      <w:marLeft w:val="0"/>
      <w:marRight w:val="0"/>
      <w:marTop w:val="0"/>
      <w:marBottom w:val="0"/>
      <w:divBdr>
        <w:top w:val="none" w:sz="0" w:space="0" w:color="auto"/>
        <w:left w:val="none" w:sz="0" w:space="0" w:color="auto"/>
        <w:bottom w:val="none" w:sz="0" w:space="0" w:color="auto"/>
        <w:right w:val="none" w:sz="0" w:space="0" w:color="auto"/>
      </w:divBdr>
    </w:div>
    <w:div w:id="1732463718">
      <w:bodyDiv w:val="1"/>
      <w:marLeft w:val="0"/>
      <w:marRight w:val="0"/>
      <w:marTop w:val="0"/>
      <w:marBottom w:val="0"/>
      <w:divBdr>
        <w:top w:val="none" w:sz="0" w:space="0" w:color="auto"/>
        <w:left w:val="none" w:sz="0" w:space="0" w:color="auto"/>
        <w:bottom w:val="none" w:sz="0" w:space="0" w:color="auto"/>
        <w:right w:val="none" w:sz="0" w:space="0" w:color="auto"/>
      </w:divBdr>
    </w:div>
    <w:div w:id="20089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クォータブル">
  <a:themeElements>
    <a:clrScheme name="クォータブル">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クォータブル">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クォータブル">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0EF6-C23A-48F0-BC8B-5EDF5FFF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Araki</dc:creator>
  <cp:keywords/>
  <dc:description/>
  <cp:lastModifiedBy> </cp:lastModifiedBy>
  <cp:revision>18</cp:revision>
  <cp:lastPrinted>2019-09-03T23:41:00Z</cp:lastPrinted>
  <dcterms:created xsi:type="dcterms:W3CDTF">2018-06-11T00:37:00Z</dcterms:created>
  <dcterms:modified xsi:type="dcterms:W3CDTF">2019-09-03T23:41:00Z</dcterms:modified>
</cp:coreProperties>
</file>